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0994" w:rsidRDefault="00CB0994" w:rsidP="006A1CE0">
      <w:pPr>
        <w:pStyle w:val="CRCoverPage"/>
        <w:tabs>
          <w:tab w:val="right" w:pos="9639"/>
        </w:tabs>
        <w:spacing w:after="0"/>
        <w:rPr>
          <w:b/>
          <w:i/>
          <w:noProof/>
          <w:sz w:val="28"/>
        </w:rPr>
      </w:pPr>
      <w:bookmarkStart w:id="0" w:name="_Toc454818156"/>
      <w:r>
        <w:rPr>
          <w:b/>
          <w:noProof/>
          <w:sz w:val="24"/>
        </w:rPr>
        <w:t>3GPP TSG-</w:t>
      </w:r>
      <w:r w:rsidRPr="006D1E7D">
        <w:rPr>
          <w:b/>
          <w:noProof/>
          <w:sz w:val="24"/>
        </w:rPr>
        <w:t>RAN WG1</w:t>
      </w:r>
      <w:r>
        <w:rPr>
          <w:b/>
          <w:noProof/>
          <w:sz w:val="24"/>
        </w:rPr>
        <w:t xml:space="preserve"> Meeting 101e</w:t>
      </w:r>
      <w:r>
        <w:rPr>
          <w:b/>
          <w:i/>
          <w:noProof/>
          <w:sz w:val="28"/>
        </w:rPr>
        <w:tab/>
      </w:r>
      <w:r w:rsidR="005D2E5F" w:rsidRPr="005D2E5F">
        <w:rPr>
          <w:b/>
          <w:noProof/>
          <w:sz w:val="24"/>
        </w:rPr>
        <w:t>R1-2005168</w:t>
      </w:r>
    </w:p>
    <w:p w:rsidR="00CB0994" w:rsidRDefault="00CB0994" w:rsidP="00CB0994">
      <w:pPr>
        <w:pStyle w:val="CRCoverPage"/>
        <w:outlineLvl w:val="0"/>
        <w:rPr>
          <w:b/>
          <w:noProof/>
          <w:sz w:val="24"/>
        </w:rPr>
      </w:pPr>
      <w:bookmarkStart w:id="1" w:name="_Hlk41570118"/>
      <w:r>
        <w:rPr>
          <w:b/>
          <w:noProof/>
          <w:sz w:val="24"/>
        </w:rPr>
        <w:t>Elbonia</w:t>
      </w:r>
      <w:r w:rsidRPr="006D1E7D">
        <w:rPr>
          <w:b/>
          <w:noProof/>
          <w:sz w:val="24"/>
        </w:rPr>
        <w:t xml:space="preserve">, </w:t>
      </w:r>
      <w:r>
        <w:rPr>
          <w:b/>
          <w:noProof/>
          <w:sz w:val="24"/>
        </w:rPr>
        <w:t>May 25 – June 5</w:t>
      </w:r>
      <w:r w:rsidRPr="006D1E7D">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79B4" w:rsidTr="007A6E6F">
        <w:tc>
          <w:tcPr>
            <w:tcW w:w="9641" w:type="dxa"/>
            <w:gridSpan w:val="9"/>
            <w:tcBorders>
              <w:top w:val="single" w:sz="4" w:space="0" w:color="auto"/>
              <w:left w:val="single" w:sz="4" w:space="0" w:color="auto"/>
              <w:right w:val="single" w:sz="4" w:space="0" w:color="auto"/>
            </w:tcBorders>
          </w:tcPr>
          <w:bookmarkEnd w:id="1"/>
          <w:p w:rsidR="003279B4" w:rsidRDefault="003279B4" w:rsidP="007A6E6F">
            <w:pPr>
              <w:pStyle w:val="CRCoverPage"/>
              <w:spacing w:after="0"/>
              <w:jc w:val="right"/>
              <w:rPr>
                <w:i/>
                <w:noProof/>
              </w:rPr>
            </w:pPr>
            <w:r>
              <w:rPr>
                <w:i/>
                <w:noProof/>
                <w:sz w:val="14"/>
              </w:rPr>
              <w:t>CR-Form-v12.0</w:t>
            </w:r>
          </w:p>
        </w:tc>
      </w:tr>
      <w:tr w:rsidR="003279B4" w:rsidTr="007A6E6F">
        <w:tc>
          <w:tcPr>
            <w:tcW w:w="9641" w:type="dxa"/>
            <w:gridSpan w:val="9"/>
            <w:tcBorders>
              <w:left w:val="single" w:sz="4" w:space="0" w:color="auto"/>
              <w:right w:val="single" w:sz="4" w:space="0" w:color="auto"/>
            </w:tcBorders>
          </w:tcPr>
          <w:p w:rsidR="003279B4" w:rsidRDefault="003279B4" w:rsidP="007A6E6F">
            <w:pPr>
              <w:pStyle w:val="CRCoverPage"/>
              <w:spacing w:after="0"/>
              <w:jc w:val="center"/>
              <w:rPr>
                <w:noProof/>
              </w:rPr>
            </w:pPr>
            <w:r>
              <w:rPr>
                <w:b/>
                <w:noProof/>
                <w:sz w:val="32"/>
              </w:rPr>
              <w:t>CHANGE REQUEST</w:t>
            </w:r>
          </w:p>
        </w:tc>
      </w:tr>
      <w:tr w:rsidR="003279B4" w:rsidTr="007A6E6F">
        <w:tc>
          <w:tcPr>
            <w:tcW w:w="9641" w:type="dxa"/>
            <w:gridSpan w:val="9"/>
            <w:tcBorders>
              <w:left w:val="single" w:sz="4" w:space="0" w:color="auto"/>
              <w:right w:val="single" w:sz="4" w:space="0" w:color="auto"/>
            </w:tcBorders>
          </w:tcPr>
          <w:p w:rsidR="003279B4" w:rsidRDefault="003279B4" w:rsidP="007A6E6F">
            <w:pPr>
              <w:pStyle w:val="CRCoverPage"/>
              <w:spacing w:after="0"/>
              <w:rPr>
                <w:noProof/>
                <w:sz w:val="8"/>
                <w:szCs w:val="8"/>
              </w:rPr>
            </w:pPr>
          </w:p>
        </w:tc>
      </w:tr>
      <w:tr w:rsidR="003279B4" w:rsidTr="007A6E6F">
        <w:tc>
          <w:tcPr>
            <w:tcW w:w="142" w:type="dxa"/>
            <w:tcBorders>
              <w:left w:val="single" w:sz="4" w:space="0" w:color="auto"/>
            </w:tcBorders>
          </w:tcPr>
          <w:p w:rsidR="003279B4" w:rsidRDefault="003279B4" w:rsidP="007A6E6F">
            <w:pPr>
              <w:pStyle w:val="CRCoverPage"/>
              <w:spacing w:after="0"/>
              <w:jc w:val="right"/>
              <w:rPr>
                <w:noProof/>
              </w:rPr>
            </w:pPr>
          </w:p>
        </w:tc>
        <w:tc>
          <w:tcPr>
            <w:tcW w:w="1559" w:type="dxa"/>
            <w:shd w:val="pct30" w:color="FFFF00" w:fill="auto"/>
          </w:tcPr>
          <w:p w:rsidR="003279B4" w:rsidRPr="00410371" w:rsidRDefault="003279B4" w:rsidP="007A6E6F">
            <w:pPr>
              <w:pStyle w:val="CRCoverPage"/>
              <w:spacing w:after="0"/>
              <w:jc w:val="center"/>
              <w:rPr>
                <w:b/>
                <w:noProof/>
                <w:sz w:val="28"/>
              </w:rPr>
            </w:pPr>
            <w:r w:rsidRPr="00C576FD">
              <w:rPr>
                <w:b/>
                <w:noProof/>
                <w:sz w:val="28"/>
              </w:rPr>
              <w:t>36.21</w:t>
            </w:r>
            <w:r>
              <w:rPr>
                <w:b/>
                <w:noProof/>
                <w:sz w:val="28"/>
              </w:rPr>
              <w:t>1</w:t>
            </w:r>
          </w:p>
        </w:tc>
        <w:tc>
          <w:tcPr>
            <w:tcW w:w="709" w:type="dxa"/>
          </w:tcPr>
          <w:p w:rsidR="003279B4" w:rsidRDefault="003279B4" w:rsidP="007A6E6F">
            <w:pPr>
              <w:pStyle w:val="CRCoverPage"/>
              <w:spacing w:after="0"/>
              <w:jc w:val="center"/>
              <w:rPr>
                <w:noProof/>
              </w:rPr>
            </w:pPr>
            <w:r>
              <w:rPr>
                <w:b/>
                <w:noProof/>
                <w:sz w:val="28"/>
              </w:rPr>
              <w:t>CR</w:t>
            </w:r>
          </w:p>
        </w:tc>
        <w:tc>
          <w:tcPr>
            <w:tcW w:w="1276" w:type="dxa"/>
            <w:shd w:val="pct30" w:color="FFFF00" w:fill="auto"/>
          </w:tcPr>
          <w:p w:rsidR="003279B4" w:rsidRPr="00410371" w:rsidRDefault="00A95290" w:rsidP="007A6E6F">
            <w:pPr>
              <w:pStyle w:val="CRCoverPage"/>
              <w:spacing w:after="0"/>
              <w:jc w:val="center"/>
              <w:rPr>
                <w:noProof/>
              </w:rPr>
            </w:pPr>
            <w:r>
              <w:rPr>
                <w:b/>
                <w:noProof/>
                <w:sz w:val="28"/>
              </w:rPr>
              <w:t>0</w:t>
            </w:r>
            <w:r w:rsidR="005D2E5F">
              <w:rPr>
                <w:b/>
                <w:noProof/>
                <w:sz w:val="28"/>
              </w:rPr>
              <w:t>533</w:t>
            </w:r>
          </w:p>
        </w:tc>
        <w:tc>
          <w:tcPr>
            <w:tcW w:w="709" w:type="dxa"/>
          </w:tcPr>
          <w:p w:rsidR="003279B4" w:rsidRDefault="003279B4" w:rsidP="007A6E6F">
            <w:pPr>
              <w:pStyle w:val="CRCoverPage"/>
              <w:tabs>
                <w:tab w:val="right" w:pos="625"/>
              </w:tabs>
              <w:spacing w:after="0"/>
              <w:jc w:val="center"/>
              <w:rPr>
                <w:noProof/>
              </w:rPr>
            </w:pPr>
            <w:r>
              <w:rPr>
                <w:b/>
                <w:bCs/>
                <w:noProof/>
                <w:sz w:val="28"/>
              </w:rPr>
              <w:t>rev</w:t>
            </w:r>
          </w:p>
        </w:tc>
        <w:tc>
          <w:tcPr>
            <w:tcW w:w="992" w:type="dxa"/>
            <w:shd w:val="pct30" w:color="FFFF00" w:fill="auto"/>
          </w:tcPr>
          <w:p w:rsidR="003279B4" w:rsidRPr="00410371" w:rsidRDefault="005D2E5F" w:rsidP="007A6E6F">
            <w:pPr>
              <w:pStyle w:val="CRCoverPage"/>
              <w:spacing w:after="0"/>
              <w:jc w:val="center"/>
              <w:rPr>
                <w:b/>
                <w:noProof/>
              </w:rPr>
            </w:pPr>
            <w:r>
              <w:rPr>
                <w:b/>
                <w:noProof/>
                <w:sz w:val="28"/>
              </w:rPr>
              <w:t>-</w:t>
            </w:r>
            <w:bookmarkStart w:id="2" w:name="_GoBack"/>
            <w:bookmarkEnd w:id="2"/>
          </w:p>
        </w:tc>
        <w:tc>
          <w:tcPr>
            <w:tcW w:w="2410" w:type="dxa"/>
          </w:tcPr>
          <w:p w:rsidR="003279B4" w:rsidRDefault="003279B4" w:rsidP="007A6E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279B4" w:rsidRPr="00410371" w:rsidRDefault="003279B4" w:rsidP="007A6E6F">
            <w:pPr>
              <w:pStyle w:val="CRCoverPage"/>
              <w:spacing w:after="0"/>
              <w:jc w:val="center"/>
              <w:rPr>
                <w:noProof/>
                <w:sz w:val="28"/>
              </w:rPr>
            </w:pPr>
            <w:r w:rsidRPr="00C576FD">
              <w:rPr>
                <w:b/>
                <w:noProof/>
                <w:sz w:val="28"/>
              </w:rPr>
              <w:t>1</w:t>
            </w:r>
            <w:r>
              <w:rPr>
                <w:b/>
                <w:noProof/>
                <w:sz w:val="28"/>
              </w:rPr>
              <w:t>6.1.0</w:t>
            </w:r>
          </w:p>
        </w:tc>
        <w:tc>
          <w:tcPr>
            <w:tcW w:w="143" w:type="dxa"/>
            <w:tcBorders>
              <w:right w:val="single" w:sz="4" w:space="0" w:color="auto"/>
            </w:tcBorders>
          </w:tcPr>
          <w:p w:rsidR="003279B4" w:rsidRDefault="003279B4" w:rsidP="007A6E6F">
            <w:pPr>
              <w:pStyle w:val="CRCoverPage"/>
              <w:spacing w:after="0"/>
              <w:rPr>
                <w:noProof/>
              </w:rPr>
            </w:pPr>
          </w:p>
        </w:tc>
      </w:tr>
      <w:tr w:rsidR="003279B4" w:rsidTr="007A6E6F">
        <w:tc>
          <w:tcPr>
            <w:tcW w:w="9641" w:type="dxa"/>
            <w:gridSpan w:val="9"/>
            <w:tcBorders>
              <w:left w:val="single" w:sz="4" w:space="0" w:color="auto"/>
              <w:right w:val="single" w:sz="4" w:space="0" w:color="auto"/>
            </w:tcBorders>
          </w:tcPr>
          <w:p w:rsidR="003279B4" w:rsidRDefault="003279B4" w:rsidP="007A6E6F">
            <w:pPr>
              <w:pStyle w:val="CRCoverPage"/>
              <w:spacing w:after="0"/>
              <w:rPr>
                <w:noProof/>
              </w:rPr>
            </w:pPr>
          </w:p>
        </w:tc>
      </w:tr>
      <w:tr w:rsidR="003279B4" w:rsidTr="007A6E6F">
        <w:tc>
          <w:tcPr>
            <w:tcW w:w="9641" w:type="dxa"/>
            <w:gridSpan w:val="9"/>
            <w:tcBorders>
              <w:top w:val="single" w:sz="4" w:space="0" w:color="auto"/>
            </w:tcBorders>
          </w:tcPr>
          <w:p w:rsidR="003279B4" w:rsidRPr="00F25D98" w:rsidRDefault="003279B4" w:rsidP="007A6E6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279B4" w:rsidTr="007A6E6F">
        <w:tc>
          <w:tcPr>
            <w:tcW w:w="9641" w:type="dxa"/>
            <w:gridSpan w:val="9"/>
          </w:tcPr>
          <w:p w:rsidR="003279B4" w:rsidRDefault="003279B4" w:rsidP="007A6E6F">
            <w:pPr>
              <w:pStyle w:val="CRCoverPage"/>
              <w:spacing w:after="0"/>
              <w:rPr>
                <w:noProof/>
                <w:sz w:val="8"/>
                <w:szCs w:val="8"/>
              </w:rPr>
            </w:pPr>
          </w:p>
        </w:tc>
      </w:tr>
    </w:tbl>
    <w:p w:rsidR="003279B4" w:rsidRDefault="003279B4" w:rsidP="003279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79B4" w:rsidTr="007A6E6F">
        <w:tc>
          <w:tcPr>
            <w:tcW w:w="2835" w:type="dxa"/>
          </w:tcPr>
          <w:p w:rsidR="003279B4" w:rsidRDefault="003279B4" w:rsidP="007A6E6F">
            <w:pPr>
              <w:pStyle w:val="CRCoverPage"/>
              <w:tabs>
                <w:tab w:val="right" w:pos="2751"/>
              </w:tabs>
              <w:spacing w:after="0"/>
              <w:rPr>
                <w:b/>
                <w:i/>
                <w:noProof/>
              </w:rPr>
            </w:pPr>
            <w:r>
              <w:rPr>
                <w:b/>
                <w:i/>
                <w:noProof/>
              </w:rPr>
              <w:t>Proposed change affects:</w:t>
            </w:r>
          </w:p>
        </w:tc>
        <w:tc>
          <w:tcPr>
            <w:tcW w:w="1418" w:type="dxa"/>
          </w:tcPr>
          <w:p w:rsidR="003279B4" w:rsidRDefault="003279B4" w:rsidP="007A6E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279B4" w:rsidRDefault="003279B4" w:rsidP="007A6E6F">
            <w:pPr>
              <w:pStyle w:val="CRCoverPage"/>
              <w:spacing w:after="0"/>
              <w:jc w:val="center"/>
              <w:rPr>
                <w:b/>
                <w:caps/>
                <w:noProof/>
              </w:rPr>
            </w:pPr>
          </w:p>
        </w:tc>
        <w:tc>
          <w:tcPr>
            <w:tcW w:w="709" w:type="dxa"/>
            <w:tcBorders>
              <w:left w:val="single" w:sz="4" w:space="0" w:color="auto"/>
            </w:tcBorders>
          </w:tcPr>
          <w:p w:rsidR="003279B4" w:rsidRDefault="003279B4" w:rsidP="007A6E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279B4" w:rsidRDefault="003279B4" w:rsidP="007A6E6F">
            <w:pPr>
              <w:pStyle w:val="CRCoverPage"/>
              <w:spacing w:after="0"/>
              <w:jc w:val="center"/>
              <w:rPr>
                <w:b/>
                <w:caps/>
                <w:noProof/>
              </w:rPr>
            </w:pPr>
            <w:r>
              <w:rPr>
                <w:b/>
                <w:caps/>
                <w:noProof/>
              </w:rPr>
              <w:t>x</w:t>
            </w:r>
          </w:p>
        </w:tc>
        <w:tc>
          <w:tcPr>
            <w:tcW w:w="2126" w:type="dxa"/>
          </w:tcPr>
          <w:p w:rsidR="003279B4" w:rsidRDefault="003279B4" w:rsidP="007A6E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279B4" w:rsidRDefault="003279B4" w:rsidP="007A6E6F">
            <w:pPr>
              <w:pStyle w:val="CRCoverPage"/>
              <w:spacing w:after="0"/>
              <w:jc w:val="center"/>
              <w:rPr>
                <w:b/>
                <w:caps/>
                <w:noProof/>
              </w:rPr>
            </w:pPr>
            <w:r>
              <w:rPr>
                <w:b/>
                <w:caps/>
                <w:noProof/>
              </w:rPr>
              <w:t>x</w:t>
            </w:r>
          </w:p>
        </w:tc>
        <w:tc>
          <w:tcPr>
            <w:tcW w:w="1418" w:type="dxa"/>
            <w:tcBorders>
              <w:left w:val="nil"/>
            </w:tcBorders>
          </w:tcPr>
          <w:p w:rsidR="003279B4" w:rsidRDefault="003279B4" w:rsidP="007A6E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279B4" w:rsidRDefault="003279B4" w:rsidP="007A6E6F">
            <w:pPr>
              <w:pStyle w:val="CRCoverPage"/>
              <w:spacing w:after="0"/>
              <w:jc w:val="center"/>
              <w:rPr>
                <w:b/>
                <w:bCs/>
                <w:caps/>
                <w:noProof/>
              </w:rPr>
            </w:pPr>
          </w:p>
        </w:tc>
      </w:tr>
    </w:tbl>
    <w:p w:rsidR="003279B4" w:rsidRDefault="003279B4" w:rsidP="003279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79B4" w:rsidTr="007A6E6F">
        <w:tc>
          <w:tcPr>
            <w:tcW w:w="9640" w:type="dxa"/>
            <w:gridSpan w:val="11"/>
          </w:tcPr>
          <w:p w:rsidR="003279B4" w:rsidRDefault="003279B4" w:rsidP="007A6E6F">
            <w:pPr>
              <w:pStyle w:val="CRCoverPage"/>
              <w:spacing w:after="0"/>
              <w:rPr>
                <w:noProof/>
                <w:sz w:val="8"/>
                <w:szCs w:val="8"/>
              </w:rPr>
            </w:pPr>
          </w:p>
        </w:tc>
      </w:tr>
      <w:tr w:rsidR="003279B4" w:rsidTr="007A6E6F">
        <w:tc>
          <w:tcPr>
            <w:tcW w:w="1843" w:type="dxa"/>
            <w:tcBorders>
              <w:top w:val="single" w:sz="4" w:space="0" w:color="auto"/>
              <w:left w:val="single" w:sz="4" w:space="0" w:color="auto"/>
            </w:tcBorders>
          </w:tcPr>
          <w:p w:rsidR="003279B4" w:rsidRDefault="003279B4" w:rsidP="007A6E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279B4" w:rsidRPr="00507E53" w:rsidRDefault="007F4833" w:rsidP="007A6E6F">
            <w:pPr>
              <w:pStyle w:val="CRCoverPage"/>
              <w:spacing w:after="0"/>
              <w:ind w:left="100"/>
              <w:rPr>
                <w:noProof/>
                <w:lang w:val="en-US"/>
              </w:rPr>
            </w:pPr>
            <w:r>
              <w:t>C</w:t>
            </w:r>
            <w:r w:rsidR="003279B4">
              <w:t>orrections for Rel-16 NB-IoT features in 36.211</w:t>
            </w:r>
          </w:p>
        </w:tc>
      </w:tr>
      <w:tr w:rsidR="003279B4" w:rsidTr="007A6E6F">
        <w:tc>
          <w:tcPr>
            <w:tcW w:w="1843" w:type="dxa"/>
            <w:tcBorders>
              <w:left w:val="single" w:sz="4" w:space="0" w:color="auto"/>
            </w:tcBorders>
          </w:tcPr>
          <w:p w:rsidR="003279B4" w:rsidRDefault="003279B4" w:rsidP="007A6E6F">
            <w:pPr>
              <w:pStyle w:val="CRCoverPage"/>
              <w:spacing w:after="0"/>
              <w:rPr>
                <w:b/>
                <w:i/>
                <w:noProof/>
                <w:sz w:val="8"/>
                <w:szCs w:val="8"/>
              </w:rPr>
            </w:pPr>
          </w:p>
        </w:tc>
        <w:tc>
          <w:tcPr>
            <w:tcW w:w="7797" w:type="dxa"/>
            <w:gridSpan w:val="10"/>
            <w:tcBorders>
              <w:right w:val="single" w:sz="4" w:space="0" w:color="auto"/>
            </w:tcBorders>
          </w:tcPr>
          <w:p w:rsidR="003279B4" w:rsidRDefault="003279B4" w:rsidP="007A6E6F">
            <w:pPr>
              <w:pStyle w:val="CRCoverPage"/>
              <w:spacing w:after="0"/>
              <w:rPr>
                <w:noProof/>
                <w:sz w:val="8"/>
                <w:szCs w:val="8"/>
              </w:rPr>
            </w:pPr>
          </w:p>
        </w:tc>
      </w:tr>
      <w:tr w:rsidR="003279B4" w:rsidTr="007A6E6F">
        <w:tc>
          <w:tcPr>
            <w:tcW w:w="1843" w:type="dxa"/>
            <w:tcBorders>
              <w:left w:val="single" w:sz="4" w:space="0" w:color="auto"/>
            </w:tcBorders>
          </w:tcPr>
          <w:p w:rsidR="003279B4" w:rsidRDefault="003279B4" w:rsidP="007A6E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279B4" w:rsidRDefault="003279B4" w:rsidP="007A6E6F">
            <w:pPr>
              <w:pStyle w:val="CRCoverPage"/>
              <w:spacing w:after="0"/>
              <w:ind w:left="100"/>
              <w:rPr>
                <w:noProof/>
              </w:rPr>
            </w:pPr>
            <w:r>
              <w:t>Ericsson</w:t>
            </w:r>
          </w:p>
        </w:tc>
      </w:tr>
      <w:tr w:rsidR="003279B4" w:rsidTr="007A6E6F">
        <w:tc>
          <w:tcPr>
            <w:tcW w:w="1843" w:type="dxa"/>
            <w:tcBorders>
              <w:left w:val="single" w:sz="4" w:space="0" w:color="auto"/>
            </w:tcBorders>
          </w:tcPr>
          <w:p w:rsidR="003279B4" w:rsidRDefault="003279B4" w:rsidP="007A6E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279B4" w:rsidRDefault="003279B4" w:rsidP="007A6E6F">
            <w:pPr>
              <w:pStyle w:val="CRCoverPage"/>
              <w:spacing w:after="0"/>
              <w:ind w:left="100"/>
              <w:rPr>
                <w:noProof/>
              </w:rPr>
            </w:pPr>
          </w:p>
        </w:tc>
      </w:tr>
      <w:tr w:rsidR="003279B4" w:rsidTr="007A6E6F">
        <w:tc>
          <w:tcPr>
            <w:tcW w:w="1843" w:type="dxa"/>
            <w:tcBorders>
              <w:left w:val="single" w:sz="4" w:space="0" w:color="auto"/>
            </w:tcBorders>
          </w:tcPr>
          <w:p w:rsidR="003279B4" w:rsidRDefault="003279B4" w:rsidP="007A6E6F">
            <w:pPr>
              <w:pStyle w:val="CRCoverPage"/>
              <w:spacing w:after="0"/>
              <w:rPr>
                <w:b/>
                <w:i/>
                <w:noProof/>
                <w:sz w:val="8"/>
                <w:szCs w:val="8"/>
              </w:rPr>
            </w:pPr>
          </w:p>
        </w:tc>
        <w:tc>
          <w:tcPr>
            <w:tcW w:w="7797" w:type="dxa"/>
            <w:gridSpan w:val="10"/>
            <w:tcBorders>
              <w:right w:val="single" w:sz="4" w:space="0" w:color="auto"/>
            </w:tcBorders>
          </w:tcPr>
          <w:p w:rsidR="003279B4" w:rsidRDefault="003279B4" w:rsidP="007A6E6F">
            <w:pPr>
              <w:pStyle w:val="CRCoverPage"/>
              <w:spacing w:after="0"/>
              <w:rPr>
                <w:noProof/>
                <w:sz w:val="8"/>
                <w:szCs w:val="8"/>
              </w:rPr>
            </w:pPr>
          </w:p>
        </w:tc>
      </w:tr>
      <w:tr w:rsidR="003279B4" w:rsidTr="007A6E6F">
        <w:tc>
          <w:tcPr>
            <w:tcW w:w="1843" w:type="dxa"/>
            <w:tcBorders>
              <w:left w:val="single" w:sz="4" w:space="0" w:color="auto"/>
            </w:tcBorders>
          </w:tcPr>
          <w:p w:rsidR="003279B4" w:rsidRDefault="003279B4" w:rsidP="007A6E6F">
            <w:pPr>
              <w:pStyle w:val="CRCoverPage"/>
              <w:tabs>
                <w:tab w:val="right" w:pos="1759"/>
              </w:tabs>
              <w:spacing w:after="0"/>
              <w:rPr>
                <w:b/>
                <w:i/>
                <w:noProof/>
              </w:rPr>
            </w:pPr>
            <w:r>
              <w:rPr>
                <w:b/>
                <w:i/>
                <w:noProof/>
              </w:rPr>
              <w:t>Work item code:</w:t>
            </w:r>
          </w:p>
        </w:tc>
        <w:tc>
          <w:tcPr>
            <w:tcW w:w="3686" w:type="dxa"/>
            <w:gridSpan w:val="5"/>
            <w:shd w:val="pct30" w:color="FFFF00" w:fill="auto"/>
          </w:tcPr>
          <w:p w:rsidR="003279B4" w:rsidRDefault="003279B4" w:rsidP="007A6E6F">
            <w:pPr>
              <w:pStyle w:val="CRCoverPage"/>
              <w:spacing w:after="0"/>
              <w:ind w:left="100"/>
              <w:rPr>
                <w:noProof/>
              </w:rPr>
            </w:pPr>
            <w:r w:rsidRPr="00C14E10">
              <w:t>NB_IOTenh3-Core</w:t>
            </w:r>
          </w:p>
        </w:tc>
        <w:tc>
          <w:tcPr>
            <w:tcW w:w="567" w:type="dxa"/>
            <w:tcBorders>
              <w:left w:val="nil"/>
            </w:tcBorders>
          </w:tcPr>
          <w:p w:rsidR="003279B4" w:rsidRDefault="003279B4" w:rsidP="007A6E6F">
            <w:pPr>
              <w:pStyle w:val="CRCoverPage"/>
              <w:spacing w:after="0"/>
              <w:ind w:right="100"/>
              <w:rPr>
                <w:noProof/>
              </w:rPr>
            </w:pPr>
          </w:p>
        </w:tc>
        <w:tc>
          <w:tcPr>
            <w:tcW w:w="1417" w:type="dxa"/>
            <w:gridSpan w:val="3"/>
            <w:tcBorders>
              <w:left w:val="nil"/>
            </w:tcBorders>
          </w:tcPr>
          <w:p w:rsidR="003279B4" w:rsidRDefault="003279B4" w:rsidP="007A6E6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279B4" w:rsidRDefault="003279B4" w:rsidP="007A6E6F">
            <w:pPr>
              <w:pStyle w:val="CRCoverPage"/>
              <w:spacing w:after="0"/>
              <w:ind w:left="100"/>
              <w:rPr>
                <w:noProof/>
              </w:rPr>
            </w:pPr>
            <w:r>
              <w:t>2020-</w:t>
            </w:r>
            <w:r w:rsidR="00B83F25">
              <w:t>0</w:t>
            </w:r>
            <w:r w:rsidR="00080444">
              <w:t>6</w:t>
            </w:r>
            <w:r>
              <w:t>-</w:t>
            </w:r>
            <w:r w:rsidR="00080444">
              <w:t>11</w:t>
            </w:r>
          </w:p>
        </w:tc>
      </w:tr>
      <w:tr w:rsidR="003279B4" w:rsidTr="007A6E6F">
        <w:tc>
          <w:tcPr>
            <w:tcW w:w="1843" w:type="dxa"/>
            <w:tcBorders>
              <w:left w:val="single" w:sz="4" w:space="0" w:color="auto"/>
            </w:tcBorders>
          </w:tcPr>
          <w:p w:rsidR="003279B4" w:rsidRDefault="003279B4" w:rsidP="007A6E6F">
            <w:pPr>
              <w:pStyle w:val="CRCoverPage"/>
              <w:spacing w:after="0"/>
              <w:rPr>
                <w:b/>
                <w:i/>
                <w:noProof/>
                <w:sz w:val="8"/>
                <w:szCs w:val="8"/>
              </w:rPr>
            </w:pPr>
          </w:p>
        </w:tc>
        <w:tc>
          <w:tcPr>
            <w:tcW w:w="1986" w:type="dxa"/>
            <w:gridSpan w:val="4"/>
          </w:tcPr>
          <w:p w:rsidR="003279B4" w:rsidRDefault="003279B4" w:rsidP="007A6E6F">
            <w:pPr>
              <w:pStyle w:val="CRCoverPage"/>
              <w:spacing w:after="0"/>
              <w:rPr>
                <w:noProof/>
                <w:sz w:val="8"/>
                <w:szCs w:val="8"/>
              </w:rPr>
            </w:pPr>
          </w:p>
        </w:tc>
        <w:tc>
          <w:tcPr>
            <w:tcW w:w="2267" w:type="dxa"/>
            <w:gridSpan w:val="2"/>
          </w:tcPr>
          <w:p w:rsidR="003279B4" w:rsidRDefault="003279B4" w:rsidP="007A6E6F">
            <w:pPr>
              <w:pStyle w:val="CRCoverPage"/>
              <w:spacing w:after="0"/>
              <w:rPr>
                <w:noProof/>
                <w:sz w:val="8"/>
                <w:szCs w:val="8"/>
              </w:rPr>
            </w:pPr>
          </w:p>
        </w:tc>
        <w:tc>
          <w:tcPr>
            <w:tcW w:w="1417" w:type="dxa"/>
            <w:gridSpan w:val="3"/>
          </w:tcPr>
          <w:p w:rsidR="003279B4" w:rsidRDefault="003279B4" w:rsidP="007A6E6F">
            <w:pPr>
              <w:pStyle w:val="CRCoverPage"/>
              <w:spacing w:after="0"/>
              <w:rPr>
                <w:noProof/>
                <w:sz w:val="8"/>
                <w:szCs w:val="8"/>
              </w:rPr>
            </w:pPr>
          </w:p>
        </w:tc>
        <w:tc>
          <w:tcPr>
            <w:tcW w:w="2127" w:type="dxa"/>
            <w:tcBorders>
              <w:right w:val="single" w:sz="4" w:space="0" w:color="auto"/>
            </w:tcBorders>
          </w:tcPr>
          <w:p w:rsidR="003279B4" w:rsidRDefault="003279B4" w:rsidP="007A6E6F">
            <w:pPr>
              <w:pStyle w:val="CRCoverPage"/>
              <w:spacing w:after="0"/>
              <w:rPr>
                <w:noProof/>
                <w:sz w:val="8"/>
                <w:szCs w:val="8"/>
              </w:rPr>
            </w:pPr>
          </w:p>
        </w:tc>
      </w:tr>
      <w:tr w:rsidR="003279B4" w:rsidTr="007A6E6F">
        <w:trPr>
          <w:cantSplit/>
        </w:trPr>
        <w:tc>
          <w:tcPr>
            <w:tcW w:w="1843" w:type="dxa"/>
            <w:tcBorders>
              <w:left w:val="single" w:sz="4" w:space="0" w:color="auto"/>
            </w:tcBorders>
          </w:tcPr>
          <w:p w:rsidR="003279B4" w:rsidRDefault="003279B4" w:rsidP="007A6E6F">
            <w:pPr>
              <w:pStyle w:val="CRCoverPage"/>
              <w:tabs>
                <w:tab w:val="right" w:pos="1759"/>
              </w:tabs>
              <w:spacing w:after="0"/>
              <w:rPr>
                <w:b/>
                <w:i/>
                <w:noProof/>
              </w:rPr>
            </w:pPr>
            <w:r>
              <w:rPr>
                <w:b/>
                <w:i/>
                <w:noProof/>
              </w:rPr>
              <w:t>Category:</w:t>
            </w:r>
          </w:p>
        </w:tc>
        <w:tc>
          <w:tcPr>
            <w:tcW w:w="851" w:type="dxa"/>
            <w:shd w:val="pct30" w:color="FFFF00" w:fill="auto"/>
          </w:tcPr>
          <w:p w:rsidR="003279B4" w:rsidRDefault="003279B4" w:rsidP="007A6E6F">
            <w:pPr>
              <w:pStyle w:val="CRCoverPage"/>
              <w:spacing w:after="0"/>
              <w:ind w:left="100" w:right="-609"/>
              <w:rPr>
                <w:b/>
                <w:noProof/>
              </w:rPr>
            </w:pPr>
            <w:r>
              <w:t>F</w:t>
            </w:r>
          </w:p>
        </w:tc>
        <w:tc>
          <w:tcPr>
            <w:tcW w:w="3402" w:type="dxa"/>
            <w:gridSpan w:val="5"/>
            <w:tcBorders>
              <w:left w:val="nil"/>
            </w:tcBorders>
          </w:tcPr>
          <w:p w:rsidR="003279B4" w:rsidRDefault="003279B4" w:rsidP="007A6E6F">
            <w:pPr>
              <w:pStyle w:val="CRCoverPage"/>
              <w:spacing w:after="0"/>
              <w:rPr>
                <w:noProof/>
              </w:rPr>
            </w:pPr>
          </w:p>
        </w:tc>
        <w:tc>
          <w:tcPr>
            <w:tcW w:w="1417" w:type="dxa"/>
            <w:gridSpan w:val="3"/>
            <w:tcBorders>
              <w:left w:val="nil"/>
            </w:tcBorders>
          </w:tcPr>
          <w:p w:rsidR="003279B4" w:rsidRDefault="003279B4" w:rsidP="007A6E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279B4" w:rsidRDefault="003279B4" w:rsidP="007A6E6F">
            <w:pPr>
              <w:pStyle w:val="CRCoverPage"/>
              <w:spacing w:after="0"/>
              <w:ind w:left="100"/>
              <w:rPr>
                <w:noProof/>
              </w:rPr>
            </w:pPr>
            <w:r>
              <w:t>Rel-16</w:t>
            </w:r>
          </w:p>
        </w:tc>
      </w:tr>
      <w:tr w:rsidR="003279B4" w:rsidTr="007A6E6F">
        <w:tc>
          <w:tcPr>
            <w:tcW w:w="1843" w:type="dxa"/>
            <w:tcBorders>
              <w:left w:val="single" w:sz="4" w:space="0" w:color="auto"/>
              <w:bottom w:val="single" w:sz="4" w:space="0" w:color="auto"/>
            </w:tcBorders>
          </w:tcPr>
          <w:p w:rsidR="003279B4" w:rsidRDefault="003279B4" w:rsidP="007A6E6F">
            <w:pPr>
              <w:pStyle w:val="CRCoverPage"/>
              <w:spacing w:after="0"/>
              <w:rPr>
                <w:b/>
                <w:i/>
                <w:noProof/>
              </w:rPr>
            </w:pPr>
          </w:p>
        </w:tc>
        <w:tc>
          <w:tcPr>
            <w:tcW w:w="4677" w:type="dxa"/>
            <w:gridSpan w:val="8"/>
            <w:tcBorders>
              <w:bottom w:val="single" w:sz="4" w:space="0" w:color="auto"/>
            </w:tcBorders>
          </w:tcPr>
          <w:p w:rsidR="003279B4" w:rsidRDefault="003279B4" w:rsidP="007A6E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279B4" w:rsidRDefault="003279B4" w:rsidP="007A6E6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279B4" w:rsidRPr="007C2097" w:rsidRDefault="003279B4" w:rsidP="007A6E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279B4" w:rsidTr="007A6E6F">
        <w:tc>
          <w:tcPr>
            <w:tcW w:w="1843" w:type="dxa"/>
          </w:tcPr>
          <w:p w:rsidR="003279B4" w:rsidRDefault="003279B4" w:rsidP="007A6E6F">
            <w:pPr>
              <w:pStyle w:val="CRCoverPage"/>
              <w:spacing w:after="0"/>
              <w:rPr>
                <w:b/>
                <w:i/>
                <w:noProof/>
                <w:sz w:val="8"/>
                <w:szCs w:val="8"/>
              </w:rPr>
            </w:pPr>
          </w:p>
        </w:tc>
        <w:tc>
          <w:tcPr>
            <w:tcW w:w="7797" w:type="dxa"/>
            <w:gridSpan w:val="10"/>
          </w:tcPr>
          <w:p w:rsidR="003279B4" w:rsidRDefault="003279B4" w:rsidP="007A6E6F">
            <w:pPr>
              <w:pStyle w:val="CRCoverPage"/>
              <w:spacing w:after="0"/>
              <w:rPr>
                <w:noProof/>
                <w:sz w:val="8"/>
                <w:szCs w:val="8"/>
              </w:rPr>
            </w:pPr>
          </w:p>
        </w:tc>
      </w:tr>
      <w:tr w:rsidR="003279B4" w:rsidTr="007A6E6F">
        <w:tc>
          <w:tcPr>
            <w:tcW w:w="2694" w:type="dxa"/>
            <w:gridSpan w:val="2"/>
            <w:tcBorders>
              <w:top w:val="single" w:sz="4" w:space="0" w:color="auto"/>
              <w:left w:val="single" w:sz="4" w:space="0" w:color="auto"/>
            </w:tcBorders>
          </w:tcPr>
          <w:p w:rsidR="003279B4" w:rsidRDefault="003279B4" w:rsidP="007A6E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279B4" w:rsidRDefault="003279B4" w:rsidP="009F75BE">
            <w:pPr>
              <w:pStyle w:val="CRCoverPage"/>
              <w:spacing w:after="0"/>
              <w:ind w:left="100"/>
              <w:rPr>
                <w:noProof/>
              </w:rPr>
            </w:pPr>
            <w:r>
              <w:rPr>
                <w:noProof/>
              </w:rPr>
              <w:t>Corrections are needed</w:t>
            </w:r>
            <w:r w:rsidR="00F428C4">
              <w:rPr>
                <w:noProof/>
              </w:rPr>
              <w:t xml:space="preserve"> in 36.211 for the Rel-16 NB-IoT feature</w:t>
            </w:r>
            <w:r w:rsidR="001C0314">
              <w:rPr>
                <w:noProof/>
              </w:rPr>
              <w:t>s</w:t>
            </w:r>
            <w:r w:rsidR="00F428C4">
              <w:rPr>
                <w:noProof/>
              </w:rPr>
              <w:t xml:space="preserve"> for</w:t>
            </w:r>
            <w:r>
              <w:rPr>
                <w:noProof/>
              </w:rPr>
              <w:t xml:space="preserve"> resource reservation</w:t>
            </w:r>
            <w:r w:rsidR="001C0314">
              <w:rPr>
                <w:noProof/>
              </w:rPr>
              <w:t xml:space="preserve"> and group wake-up signals</w:t>
            </w:r>
            <w:r w:rsidR="00F428C4">
              <w:rPr>
                <w:noProof/>
              </w:rPr>
              <w:t>.</w:t>
            </w:r>
            <w:r w:rsidR="003C4A11">
              <w:rPr>
                <w:noProof/>
              </w:rPr>
              <w:t xml:space="preserve"> Also, references to higher-layer parameter names for the Rel-16 NB-IoT features need to be corrected.</w:t>
            </w:r>
          </w:p>
        </w:tc>
      </w:tr>
      <w:tr w:rsidR="003279B4" w:rsidTr="007A6E6F">
        <w:tc>
          <w:tcPr>
            <w:tcW w:w="2694" w:type="dxa"/>
            <w:gridSpan w:val="2"/>
            <w:tcBorders>
              <w:left w:val="single" w:sz="4" w:space="0" w:color="auto"/>
            </w:tcBorders>
          </w:tcPr>
          <w:p w:rsidR="003279B4" w:rsidRDefault="003279B4" w:rsidP="007A6E6F">
            <w:pPr>
              <w:pStyle w:val="CRCoverPage"/>
              <w:spacing w:after="0"/>
              <w:rPr>
                <w:b/>
                <w:i/>
                <w:noProof/>
                <w:sz w:val="8"/>
                <w:szCs w:val="8"/>
              </w:rPr>
            </w:pPr>
          </w:p>
        </w:tc>
        <w:tc>
          <w:tcPr>
            <w:tcW w:w="6946" w:type="dxa"/>
            <w:gridSpan w:val="9"/>
            <w:tcBorders>
              <w:right w:val="single" w:sz="4" w:space="0" w:color="auto"/>
            </w:tcBorders>
          </w:tcPr>
          <w:p w:rsidR="003279B4" w:rsidRDefault="003279B4" w:rsidP="007A6E6F">
            <w:pPr>
              <w:pStyle w:val="CRCoverPage"/>
              <w:spacing w:after="0"/>
              <w:rPr>
                <w:noProof/>
                <w:sz w:val="8"/>
                <w:szCs w:val="8"/>
              </w:rPr>
            </w:pPr>
          </w:p>
        </w:tc>
      </w:tr>
      <w:tr w:rsidR="003279B4" w:rsidTr="007A6E6F">
        <w:tc>
          <w:tcPr>
            <w:tcW w:w="2694" w:type="dxa"/>
            <w:gridSpan w:val="2"/>
            <w:tcBorders>
              <w:left w:val="single" w:sz="4" w:space="0" w:color="auto"/>
            </w:tcBorders>
          </w:tcPr>
          <w:p w:rsidR="003279B4" w:rsidRDefault="003279B4" w:rsidP="007A6E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D15F6" w:rsidRDefault="005D15F6" w:rsidP="003279B4">
            <w:pPr>
              <w:pStyle w:val="ListParagraph"/>
              <w:numPr>
                <w:ilvl w:val="0"/>
                <w:numId w:val="12"/>
              </w:numPr>
              <w:ind w:leftChars="0"/>
              <w:contextualSpacing/>
              <w:rPr>
                <w:rFonts w:ascii="Arial" w:hAnsi="Arial" w:cs="Arial"/>
                <w:szCs w:val="20"/>
                <w:lang w:eastAsia="de-DE"/>
              </w:rPr>
            </w:pPr>
            <w:r w:rsidRPr="005D15F6">
              <w:rPr>
                <w:rFonts w:ascii="Arial" w:hAnsi="Arial" w:cs="Arial"/>
                <w:szCs w:val="20"/>
                <w:lang w:eastAsia="de-DE"/>
              </w:rPr>
              <w:t>[100b-e-LTE-NB_IoTenh3-Coex-NR-01]</w:t>
            </w:r>
            <w:r>
              <w:rPr>
                <w:rFonts w:ascii="Arial" w:hAnsi="Arial" w:cs="Arial"/>
                <w:szCs w:val="20"/>
                <w:lang w:eastAsia="de-DE"/>
              </w:rPr>
              <w:t xml:space="preserve"> / endorsed TP in</w:t>
            </w:r>
            <w:r w:rsidR="003279B4" w:rsidRPr="005D1032">
              <w:rPr>
                <w:rFonts w:ascii="Arial" w:hAnsi="Arial" w:cs="Arial"/>
                <w:szCs w:val="20"/>
                <w:lang w:eastAsia="de-DE"/>
              </w:rPr>
              <w:t xml:space="preserve"> </w:t>
            </w:r>
            <w:hyperlink r:id="rId11" w:history="1">
              <w:r w:rsidRPr="0084748F">
                <w:rPr>
                  <w:rStyle w:val="Hyperlink"/>
                  <w:rFonts w:ascii="Arial" w:hAnsi="Arial" w:cs="Arial"/>
                  <w:szCs w:val="20"/>
                  <w:lang w:eastAsia="de-DE"/>
                </w:rPr>
                <w:t>R1-2003014</w:t>
              </w:r>
            </w:hyperlink>
          </w:p>
          <w:p w:rsidR="005D15F6" w:rsidRDefault="000A4EC4" w:rsidP="005D15F6">
            <w:pPr>
              <w:pStyle w:val="CRCoverPage"/>
              <w:spacing w:after="0"/>
              <w:ind w:left="100"/>
              <w:rPr>
                <w:rFonts w:cs="Arial"/>
                <w:lang w:eastAsia="de-DE"/>
              </w:rPr>
            </w:pPr>
            <w:r>
              <w:rPr>
                <w:rFonts w:cs="Arial"/>
                <w:lang w:eastAsia="de-DE"/>
              </w:rPr>
              <w:t>The RAN1#100bis-e agreement “</w:t>
            </w:r>
            <w:r w:rsidRPr="000A4EC4">
              <w:rPr>
                <w:rFonts w:cs="Arial"/>
                <w:lang w:eastAsia="de-DE"/>
              </w:rPr>
              <w:t>Symbol-level granularity resource reservation is not applied to special subframes</w:t>
            </w:r>
            <w:r>
              <w:rPr>
                <w:rFonts w:cs="Arial"/>
                <w:lang w:eastAsia="de-DE"/>
              </w:rPr>
              <w:t>” is captured in the specification.</w:t>
            </w:r>
          </w:p>
          <w:p w:rsidR="000A4EC4" w:rsidRPr="005D15F6" w:rsidRDefault="000A4EC4" w:rsidP="005D15F6">
            <w:pPr>
              <w:pStyle w:val="CRCoverPage"/>
              <w:spacing w:after="0"/>
              <w:ind w:left="100"/>
              <w:rPr>
                <w:rFonts w:cs="Arial"/>
                <w:lang w:eastAsia="de-DE"/>
              </w:rPr>
            </w:pPr>
          </w:p>
          <w:p w:rsidR="005D15F6" w:rsidRDefault="005D15F6" w:rsidP="003279B4">
            <w:pPr>
              <w:pStyle w:val="ListParagraph"/>
              <w:numPr>
                <w:ilvl w:val="0"/>
                <w:numId w:val="12"/>
              </w:numPr>
              <w:ind w:leftChars="0"/>
              <w:contextualSpacing/>
              <w:rPr>
                <w:rFonts w:ascii="Arial" w:hAnsi="Arial" w:cs="Arial"/>
                <w:szCs w:val="20"/>
                <w:lang w:eastAsia="de-DE"/>
              </w:rPr>
            </w:pPr>
            <w:r w:rsidRPr="005D15F6">
              <w:rPr>
                <w:rFonts w:ascii="Arial" w:hAnsi="Arial" w:cs="Arial"/>
                <w:szCs w:val="20"/>
                <w:lang w:eastAsia="de-DE"/>
              </w:rPr>
              <w:t>[100b-e-LTE-NB_IoTenh3-Coex-NR-02]</w:t>
            </w:r>
            <w:r>
              <w:rPr>
                <w:rFonts w:ascii="Arial" w:hAnsi="Arial" w:cs="Arial"/>
                <w:szCs w:val="20"/>
                <w:lang w:eastAsia="de-DE"/>
              </w:rPr>
              <w:t xml:space="preserve"> / endorsed TP in </w:t>
            </w:r>
            <w:hyperlink r:id="rId12" w:history="1">
              <w:r w:rsidRPr="0084748F">
                <w:rPr>
                  <w:rStyle w:val="Hyperlink"/>
                  <w:rFonts w:ascii="Arial" w:hAnsi="Arial" w:cs="Arial"/>
                  <w:szCs w:val="20"/>
                  <w:lang w:eastAsia="de-DE"/>
                </w:rPr>
                <w:t>R1-2003015</w:t>
              </w:r>
            </w:hyperlink>
          </w:p>
          <w:p w:rsidR="005D15F6" w:rsidRDefault="00BC0F3F" w:rsidP="00BC0F3F">
            <w:pPr>
              <w:pStyle w:val="CRCoverPage"/>
              <w:spacing w:after="0"/>
              <w:ind w:left="100"/>
              <w:rPr>
                <w:rFonts w:cs="Arial"/>
                <w:lang w:eastAsia="de-DE"/>
              </w:rPr>
            </w:pPr>
            <w:r w:rsidRPr="00BC0F3F">
              <w:rPr>
                <w:rFonts w:cs="Arial"/>
                <w:lang w:eastAsia="de-DE"/>
              </w:rPr>
              <w:t>For subcarrier spacing of 3.75</w:t>
            </w:r>
            <w:r>
              <w:rPr>
                <w:rFonts w:cs="Arial"/>
                <w:lang w:eastAsia="de-DE"/>
              </w:rPr>
              <w:t xml:space="preserve"> </w:t>
            </w:r>
            <w:r w:rsidRPr="00BC0F3F">
              <w:rPr>
                <w:rFonts w:cs="Arial"/>
                <w:lang w:eastAsia="de-DE"/>
              </w:rPr>
              <w:t>kHz</w:t>
            </w:r>
            <w:r w:rsidR="003A23A9">
              <w:rPr>
                <w:rFonts w:cs="Arial"/>
                <w:lang w:eastAsia="de-DE"/>
              </w:rPr>
              <w:t xml:space="preserve"> it is specified that</w:t>
            </w:r>
            <w:r w:rsidRPr="00BC0F3F">
              <w:rPr>
                <w:rFonts w:cs="Arial"/>
                <w:lang w:eastAsia="de-DE"/>
              </w:rPr>
              <w:t xml:space="preserve"> DMRS and NPUSCH are postponed if the slot is overlapping with any fully reserved subframe.</w:t>
            </w:r>
            <w:r>
              <w:rPr>
                <w:rFonts w:cs="Arial"/>
                <w:lang w:eastAsia="de-DE"/>
              </w:rPr>
              <w:t xml:space="preserve"> </w:t>
            </w:r>
            <w:r w:rsidRPr="00BC0F3F">
              <w:rPr>
                <w:rFonts w:cs="Arial"/>
                <w:lang w:eastAsia="de-DE"/>
              </w:rPr>
              <w:t>For subcarrier spacing of 15</w:t>
            </w:r>
            <w:r>
              <w:rPr>
                <w:rFonts w:cs="Arial"/>
                <w:lang w:eastAsia="de-DE"/>
              </w:rPr>
              <w:t xml:space="preserve"> </w:t>
            </w:r>
            <w:r w:rsidRPr="00BC0F3F">
              <w:rPr>
                <w:rFonts w:cs="Arial"/>
                <w:lang w:eastAsia="de-DE"/>
              </w:rPr>
              <w:t>kHz</w:t>
            </w:r>
            <w:r w:rsidR="003A23A9">
              <w:rPr>
                <w:rFonts w:cs="Arial"/>
                <w:lang w:eastAsia="de-DE"/>
              </w:rPr>
              <w:t xml:space="preserve"> it is specified that</w:t>
            </w:r>
            <w:r w:rsidRPr="00BC0F3F">
              <w:rPr>
                <w:rFonts w:cs="Arial"/>
                <w:lang w:eastAsia="de-DE"/>
              </w:rPr>
              <w:t xml:space="preserve"> DMRS and NPUSCH are postponed for a fully reserved subframe.</w:t>
            </w:r>
            <w:r>
              <w:rPr>
                <w:rFonts w:cs="Arial"/>
                <w:lang w:eastAsia="de-DE"/>
              </w:rPr>
              <w:t xml:space="preserve"> Finally, </w:t>
            </w:r>
            <w:r w:rsidRPr="00BC0F3F">
              <w:rPr>
                <w:rFonts w:cs="Arial"/>
                <w:lang w:eastAsia="de-DE"/>
              </w:rPr>
              <w:t>“NPUSCH transmission format 1” is c</w:t>
            </w:r>
            <w:r>
              <w:rPr>
                <w:rFonts w:cs="Arial"/>
                <w:lang w:eastAsia="de-DE"/>
              </w:rPr>
              <w:t>orrected</w:t>
            </w:r>
            <w:r w:rsidRPr="00BC0F3F">
              <w:rPr>
                <w:rFonts w:cs="Arial"/>
                <w:lang w:eastAsia="de-DE"/>
              </w:rPr>
              <w:t xml:space="preserve"> to “NPUSCH format 1 transmission”.</w:t>
            </w:r>
          </w:p>
          <w:p w:rsidR="00BC0F3F" w:rsidRPr="005D15F6" w:rsidRDefault="00BC0F3F" w:rsidP="005D15F6">
            <w:pPr>
              <w:pStyle w:val="CRCoverPage"/>
              <w:spacing w:after="0"/>
              <w:ind w:left="100"/>
              <w:rPr>
                <w:rFonts w:cs="Arial"/>
                <w:lang w:eastAsia="de-DE"/>
              </w:rPr>
            </w:pPr>
          </w:p>
          <w:p w:rsidR="005D15F6" w:rsidRDefault="005D15F6" w:rsidP="003279B4">
            <w:pPr>
              <w:pStyle w:val="ListParagraph"/>
              <w:numPr>
                <w:ilvl w:val="0"/>
                <w:numId w:val="12"/>
              </w:numPr>
              <w:ind w:leftChars="0"/>
              <w:contextualSpacing/>
              <w:rPr>
                <w:rFonts w:ascii="Arial" w:hAnsi="Arial" w:cs="Arial"/>
                <w:szCs w:val="20"/>
                <w:lang w:eastAsia="de-DE"/>
              </w:rPr>
            </w:pPr>
            <w:r w:rsidRPr="005D15F6">
              <w:rPr>
                <w:rFonts w:ascii="Arial" w:hAnsi="Arial" w:cs="Arial"/>
                <w:szCs w:val="20"/>
                <w:lang w:eastAsia="de-DE"/>
              </w:rPr>
              <w:t>[100b-e-LTE-NB_IoTenh3-Coex-NR-03]</w:t>
            </w:r>
            <w:r>
              <w:rPr>
                <w:rFonts w:ascii="Arial" w:hAnsi="Arial" w:cs="Arial"/>
                <w:szCs w:val="20"/>
                <w:lang w:eastAsia="de-DE"/>
              </w:rPr>
              <w:t xml:space="preserve"> / endorsed TP in </w:t>
            </w:r>
            <w:hyperlink r:id="rId13" w:history="1">
              <w:r w:rsidRPr="0084748F">
                <w:rPr>
                  <w:rStyle w:val="Hyperlink"/>
                  <w:rFonts w:ascii="Arial" w:hAnsi="Arial" w:cs="Arial"/>
                  <w:szCs w:val="20"/>
                  <w:lang w:eastAsia="de-DE"/>
                </w:rPr>
                <w:t>R1-2003016</w:t>
              </w:r>
            </w:hyperlink>
          </w:p>
          <w:p w:rsidR="006E782E" w:rsidRDefault="001D46B7" w:rsidP="009F75BE">
            <w:pPr>
              <w:pStyle w:val="CRCoverPage"/>
              <w:spacing w:after="0"/>
              <w:ind w:left="100"/>
              <w:rPr>
                <w:noProof/>
              </w:rPr>
            </w:pPr>
            <w:r>
              <w:rPr>
                <w:noProof/>
              </w:rPr>
              <w:t xml:space="preserve">It is clarified that the resource reservation also applies to </w:t>
            </w:r>
            <w:r w:rsidRPr="001D46B7">
              <w:rPr>
                <w:noProof/>
              </w:rPr>
              <w:t>NPUSCH transmission without a corresponding NPDCCH</w:t>
            </w:r>
            <w:r>
              <w:rPr>
                <w:noProof/>
              </w:rPr>
              <w:t>. Furthermore, references are inserted to the definition of “fully reserved subframe</w:t>
            </w:r>
            <w:r w:rsidR="009139AA">
              <w:rPr>
                <w:noProof/>
              </w:rPr>
              <w:t>”</w:t>
            </w:r>
            <w:r>
              <w:rPr>
                <w:noProof/>
              </w:rPr>
              <w:t xml:space="preserve"> in 36.213.</w:t>
            </w:r>
          </w:p>
          <w:p w:rsidR="001C0314" w:rsidRDefault="001C0314" w:rsidP="009F75BE">
            <w:pPr>
              <w:pStyle w:val="CRCoverPage"/>
              <w:spacing w:after="0"/>
              <w:ind w:left="100"/>
              <w:rPr>
                <w:noProof/>
              </w:rPr>
            </w:pPr>
          </w:p>
          <w:p w:rsidR="001C0314" w:rsidRDefault="00F97E89" w:rsidP="001C0314">
            <w:pPr>
              <w:pStyle w:val="ListParagraph"/>
              <w:numPr>
                <w:ilvl w:val="0"/>
                <w:numId w:val="12"/>
              </w:numPr>
              <w:ind w:leftChars="0"/>
              <w:contextualSpacing/>
              <w:rPr>
                <w:rFonts w:ascii="Arial" w:hAnsi="Arial" w:cs="Arial"/>
                <w:szCs w:val="20"/>
                <w:lang w:eastAsia="de-DE"/>
              </w:rPr>
            </w:pPr>
            <w:r w:rsidRPr="00F97E89">
              <w:rPr>
                <w:rFonts w:ascii="Arial" w:hAnsi="Arial" w:cs="Arial"/>
                <w:szCs w:val="20"/>
                <w:lang w:eastAsia="de-DE"/>
              </w:rPr>
              <w:t>[101-e-LTE-NB_IoTenh3-WUS-01]</w:t>
            </w:r>
            <w:r w:rsidR="001C0314">
              <w:rPr>
                <w:rFonts w:ascii="Arial" w:hAnsi="Arial" w:cs="Arial"/>
                <w:szCs w:val="20"/>
                <w:lang w:eastAsia="de-DE"/>
              </w:rPr>
              <w:t xml:space="preserve"> / endorsed TP in </w:t>
            </w:r>
            <w:hyperlink r:id="rId14" w:history="1">
              <w:r w:rsidR="001C0314">
                <w:rPr>
                  <w:rStyle w:val="Hyperlink"/>
                  <w:rFonts w:ascii="Arial" w:hAnsi="Arial" w:cs="Arial"/>
                  <w:szCs w:val="20"/>
                  <w:lang w:eastAsia="de-DE"/>
                </w:rPr>
                <w:t>R1-2004902</w:t>
              </w:r>
            </w:hyperlink>
          </w:p>
          <w:p w:rsidR="001C0314" w:rsidRDefault="001A72E3" w:rsidP="001C0314">
            <w:pPr>
              <w:pStyle w:val="CRCoverPage"/>
              <w:spacing w:after="0"/>
              <w:ind w:left="100"/>
              <w:rPr>
                <w:noProof/>
              </w:rPr>
            </w:pPr>
            <w:r>
              <w:rPr>
                <w:noProof/>
              </w:rPr>
              <w:t xml:space="preserve">The referencing of higher-layer parameters for group wake-up signals </w:t>
            </w:r>
            <w:r w:rsidR="00461B5B">
              <w:rPr>
                <w:noProof/>
              </w:rPr>
              <w:t>is</w:t>
            </w:r>
            <w:r>
              <w:rPr>
                <w:noProof/>
              </w:rPr>
              <w:t xml:space="preserve"> clarified.</w:t>
            </w:r>
          </w:p>
          <w:p w:rsidR="00FC70BD" w:rsidRDefault="00FC70BD" w:rsidP="00FC70BD">
            <w:pPr>
              <w:pStyle w:val="CRCoverPage"/>
              <w:spacing w:after="0"/>
              <w:ind w:left="100"/>
              <w:rPr>
                <w:noProof/>
              </w:rPr>
            </w:pPr>
          </w:p>
          <w:p w:rsidR="00FC70BD" w:rsidRDefault="00FC70BD" w:rsidP="00FC70BD">
            <w:pPr>
              <w:pStyle w:val="ListParagraph"/>
              <w:numPr>
                <w:ilvl w:val="0"/>
                <w:numId w:val="12"/>
              </w:numPr>
              <w:ind w:leftChars="0"/>
              <w:contextualSpacing/>
              <w:rPr>
                <w:rFonts w:ascii="Arial" w:hAnsi="Arial" w:cs="Arial"/>
                <w:szCs w:val="20"/>
                <w:lang w:eastAsia="de-DE"/>
              </w:rPr>
            </w:pPr>
            <w:r w:rsidRPr="00F97E89">
              <w:rPr>
                <w:rFonts w:ascii="Arial" w:hAnsi="Arial" w:cs="Arial"/>
                <w:szCs w:val="20"/>
                <w:lang w:eastAsia="de-DE"/>
              </w:rPr>
              <w:t>[</w:t>
            </w:r>
            <w:r w:rsidRPr="00FC70BD">
              <w:rPr>
                <w:rFonts w:ascii="Arial" w:hAnsi="Arial" w:cs="Arial"/>
                <w:szCs w:val="20"/>
                <w:lang w:eastAsia="de-DE"/>
              </w:rPr>
              <w:t>101-e-Prep-LTE-NB_IoTenh3-Others</w:t>
            </w:r>
            <w:r w:rsidRPr="00F97E89">
              <w:rPr>
                <w:rFonts w:ascii="Arial" w:hAnsi="Arial" w:cs="Arial"/>
                <w:szCs w:val="20"/>
                <w:lang w:eastAsia="de-DE"/>
              </w:rPr>
              <w:t>]</w:t>
            </w:r>
          </w:p>
          <w:p w:rsidR="00FC70BD" w:rsidRDefault="007B3FDD" w:rsidP="00FC70BD">
            <w:pPr>
              <w:pStyle w:val="CRCoverPage"/>
              <w:spacing w:after="0"/>
              <w:ind w:left="100"/>
              <w:rPr>
                <w:rFonts w:cs="Arial"/>
                <w:noProof/>
              </w:rPr>
            </w:pPr>
            <w:r w:rsidRPr="00D42529">
              <w:rPr>
                <w:rFonts w:cs="Arial"/>
                <w:noProof/>
              </w:rPr>
              <w:t>References to higher-layer parameter names are corrected to address</w:t>
            </w:r>
            <w:r w:rsidR="0083749A" w:rsidRPr="00D42529">
              <w:rPr>
                <w:rFonts w:cs="Arial"/>
                <w:noProof/>
              </w:rPr>
              <w:t xml:space="preserve"> </w:t>
            </w:r>
            <w:r w:rsidRPr="00D42529">
              <w:rPr>
                <w:rFonts w:cs="Arial"/>
                <w:noProof/>
              </w:rPr>
              <w:t xml:space="preserve">discrepances </w:t>
            </w:r>
            <w:r w:rsidR="0083749A" w:rsidRPr="00D42529">
              <w:rPr>
                <w:rFonts w:cs="Arial"/>
                <w:noProof/>
              </w:rPr>
              <w:t>identified</w:t>
            </w:r>
            <w:r w:rsidRPr="00D42529">
              <w:rPr>
                <w:rFonts w:cs="Arial"/>
                <w:noProof/>
              </w:rPr>
              <w:t xml:space="preserve"> in</w:t>
            </w:r>
            <w:r w:rsidR="0083749A" w:rsidRPr="00D42529">
              <w:rPr>
                <w:rFonts w:cs="Arial"/>
                <w:lang w:val="en-US" w:eastAsia="x-none"/>
              </w:rPr>
              <w:t xml:space="preserve"> </w:t>
            </w:r>
            <w:r w:rsidR="00D5124A" w:rsidRPr="00D42529">
              <w:rPr>
                <w:rFonts w:cs="Arial"/>
                <w:lang w:val="en-US" w:eastAsia="x-none"/>
              </w:rPr>
              <w:t xml:space="preserve">the </w:t>
            </w:r>
            <w:r w:rsidR="0083749A" w:rsidRPr="00D42529">
              <w:rPr>
                <w:rFonts w:cs="Arial"/>
                <w:noProof/>
                <w:lang w:val="en-US"/>
              </w:rPr>
              <w:t>table in</w:t>
            </w:r>
            <w:r w:rsidR="00921DF1">
              <w:rPr>
                <w:rFonts w:cs="Arial"/>
                <w:noProof/>
                <w:lang w:val="en-US"/>
              </w:rPr>
              <w:t xml:space="preserve"> Section 2 in</w:t>
            </w:r>
            <w:r w:rsidR="0083749A" w:rsidRPr="00D42529">
              <w:rPr>
                <w:rFonts w:cs="Arial"/>
                <w:noProof/>
                <w:lang w:val="en-US"/>
              </w:rPr>
              <w:t xml:space="preserve"> </w:t>
            </w:r>
            <w:hyperlink r:id="rId15" w:history="1">
              <w:r w:rsidR="0083749A" w:rsidRPr="00D42529">
                <w:rPr>
                  <w:rStyle w:val="Hyperlink"/>
                  <w:rFonts w:cs="Arial"/>
                  <w:noProof/>
                  <w:lang w:val="en-US"/>
                </w:rPr>
                <w:t>R1-2004705</w:t>
              </w:r>
            </w:hyperlink>
            <w:r w:rsidRPr="00D42529">
              <w:rPr>
                <w:rFonts w:cs="Arial"/>
                <w:noProof/>
              </w:rPr>
              <w:t>.</w:t>
            </w:r>
          </w:p>
          <w:p w:rsidR="00BC5235" w:rsidRDefault="00BC5235" w:rsidP="00FC70BD">
            <w:pPr>
              <w:pStyle w:val="CRCoverPage"/>
              <w:spacing w:after="0"/>
              <w:ind w:left="100"/>
              <w:rPr>
                <w:rFonts w:cs="Arial"/>
                <w:noProof/>
              </w:rPr>
            </w:pPr>
          </w:p>
          <w:p w:rsidR="00BC5235" w:rsidRPr="00D42529" w:rsidRDefault="00BC5235" w:rsidP="00BC5235">
            <w:pPr>
              <w:pStyle w:val="CRCoverPage"/>
              <w:numPr>
                <w:ilvl w:val="0"/>
                <w:numId w:val="12"/>
              </w:numPr>
              <w:spacing w:after="0"/>
              <w:rPr>
                <w:rFonts w:cs="Arial"/>
                <w:noProof/>
              </w:rPr>
            </w:pPr>
            <w:r>
              <w:rPr>
                <w:rFonts w:cs="Arial"/>
                <w:noProof/>
              </w:rPr>
              <w:t xml:space="preserve">Formatting issues </w:t>
            </w:r>
            <w:r w:rsidR="008D0ED8">
              <w:rPr>
                <w:rFonts w:cs="Arial"/>
                <w:noProof/>
              </w:rPr>
              <w:t>in</w:t>
            </w:r>
            <w:r>
              <w:rPr>
                <w:rFonts w:cs="Arial"/>
                <w:noProof/>
              </w:rPr>
              <w:t xml:space="preserve"> </w:t>
            </w:r>
            <w:r w:rsidRPr="00BC5235">
              <w:rPr>
                <w:rFonts w:cs="Arial"/>
                <w:noProof/>
              </w:rPr>
              <w:t>Table 10.1.4.1.2-3</w:t>
            </w:r>
            <w:r>
              <w:rPr>
                <w:rFonts w:cs="Arial"/>
                <w:noProof/>
              </w:rPr>
              <w:t xml:space="preserve"> are corrected.</w:t>
            </w:r>
          </w:p>
        </w:tc>
      </w:tr>
      <w:tr w:rsidR="003279B4" w:rsidTr="007A6E6F">
        <w:tc>
          <w:tcPr>
            <w:tcW w:w="2694" w:type="dxa"/>
            <w:gridSpan w:val="2"/>
            <w:tcBorders>
              <w:left w:val="single" w:sz="4" w:space="0" w:color="auto"/>
            </w:tcBorders>
          </w:tcPr>
          <w:p w:rsidR="003279B4" w:rsidRDefault="003279B4" w:rsidP="007A6E6F">
            <w:pPr>
              <w:pStyle w:val="CRCoverPage"/>
              <w:spacing w:after="0"/>
              <w:rPr>
                <w:b/>
                <w:i/>
                <w:noProof/>
                <w:sz w:val="8"/>
                <w:szCs w:val="8"/>
              </w:rPr>
            </w:pPr>
          </w:p>
        </w:tc>
        <w:tc>
          <w:tcPr>
            <w:tcW w:w="6946" w:type="dxa"/>
            <w:gridSpan w:val="9"/>
            <w:tcBorders>
              <w:right w:val="single" w:sz="4" w:space="0" w:color="auto"/>
            </w:tcBorders>
          </w:tcPr>
          <w:p w:rsidR="003279B4" w:rsidRDefault="003279B4" w:rsidP="007A6E6F">
            <w:pPr>
              <w:pStyle w:val="CRCoverPage"/>
              <w:spacing w:after="0"/>
              <w:rPr>
                <w:noProof/>
                <w:sz w:val="8"/>
                <w:szCs w:val="8"/>
              </w:rPr>
            </w:pPr>
          </w:p>
        </w:tc>
      </w:tr>
      <w:tr w:rsidR="003279B4" w:rsidTr="007A6E6F">
        <w:tc>
          <w:tcPr>
            <w:tcW w:w="2694" w:type="dxa"/>
            <w:gridSpan w:val="2"/>
            <w:tcBorders>
              <w:left w:val="single" w:sz="4" w:space="0" w:color="auto"/>
              <w:bottom w:val="single" w:sz="4" w:space="0" w:color="auto"/>
            </w:tcBorders>
          </w:tcPr>
          <w:p w:rsidR="003279B4" w:rsidRDefault="003279B4" w:rsidP="007A6E6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3279B4" w:rsidRDefault="003279B4" w:rsidP="007A6E6F">
            <w:pPr>
              <w:pStyle w:val="CRCoverPage"/>
              <w:spacing w:after="0"/>
              <w:ind w:left="100"/>
              <w:rPr>
                <w:noProof/>
              </w:rPr>
            </w:pPr>
            <w:r>
              <w:rPr>
                <w:noProof/>
              </w:rPr>
              <w:t>Rel-16 NB-IoT feature</w:t>
            </w:r>
            <w:r w:rsidR="001A72E3">
              <w:rPr>
                <w:noProof/>
              </w:rPr>
              <w:t>s</w:t>
            </w:r>
            <w:r w:rsidR="00AB78EA">
              <w:rPr>
                <w:noProof/>
              </w:rPr>
              <w:t xml:space="preserve"> for resource reservation</w:t>
            </w:r>
            <w:r>
              <w:rPr>
                <w:noProof/>
              </w:rPr>
              <w:t xml:space="preserve"> </w:t>
            </w:r>
            <w:r w:rsidR="001A72E3">
              <w:rPr>
                <w:noProof/>
              </w:rPr>
              <w:t>and group wake-up signals are</w:t>
            </w:r>
            <w:r>
              <w:rPr>
                <w:noProof/>
              </w:rPr>
              <w:t xml:space="preserve"> incomplete</w:t>
            </w:r>
            <w:r w:rsidR="00EA02BB">
              <w:rPr>
                <w:noProof/>
              </w:rPr>
              <w:t>, and references to higher-layer parameter names are incorrect.</w:t>
            </w:r>
          </w:p>
        </w:tc>
      </w:tr>
      <w:tr w:rsidR="003279B4" w:rsidTr="007A6E6F">
        <w:tc>
          <w:tcPr>
            <w:tcW w:w="2694" w:type="dxa"/>
            <w:gridSpan w:val="2"/>
          </w:tcPr>
          <w:p w:rsidR="003279B4" w:rsidRDefault="003279B4" w:rsidP="007A6E6F">
            <w:pPr>
              <w:pStyle w:val="CRCoverPage"/>
              <w:spacing w:after="0"/>
              <w:rPr>
                <w:b/>
                <w:i/>
                <w:noProof/>
                <w:sz w:val="8"/>
                <w:szCs w:val="8"/>
              </w:rPr>
            </w:pPr>
          </w:p>
        </w:tc>
        <w:tc>
          <w:tcPr>
            <w:tcW w:w="6946" w:type="dxa"/>
            <w:gridSpan w:val="9"/>
          </w:tcPr>
          <w:p w:rsidR="003279B4" w:rsidRDefault="003279B4" w:rsidP="007A6E6F">
            <w:pPr>
              <w:pStyle w:val="CRCoverPage"/>
              <w:spacing w:after="0"/>
              <w:rPr>
                <w:noProof/>
                <w:sz w:val="8"/>
                <w:szCs w:val="8"/>
              </w:rPr>
            </w:pPr>
          </w:p>
        </w:tc>
      </w:tr>
      <w:tr w:rsidR="003279B4" w:rsidTr="007A6E6F">
        <w:tc>
          <w:tcPr>
            <w:tcW w:w="2694" w:type="dxa"/>
            <w:gridSpan w:val="2"/>
            <w:tcBorders>
              <w:top w:val="single" w:sz="4" w:space="0" w:color="auto"/>
              <w:left w:val="single" w:sz="4" w:space="0" w:color="auto"/>
            </w:tcBorders>
          </w:tcPr>
          <w:p w:rsidR="003279B4" w:rsidRDefault="003279B4" w:rsidP="007A6E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279B4" w:rsidRDefault="00830A07" w:rsidP="007A6E6F">
            <w:pPr>
              <w:pStyle w:val="CRCoverPage"/>
              <w:spacing w:after="0"/>
              <w:ind w:left="100"/>
              <w:rPr>
                <w:noProof/>
              </w:rPr>
            </w:pPr>
            <w:r>
              <w:rPr>
                <w:noProof/>
              </w:rPr>
              <w:t>10.0.1.2</w:t>
            </w:r>
            <w:r w:rsidR="00A96CE7">
              <w:rPr>
                <w:noProof/>
              </w:rPr>
              <w:t xml:space="preserve">, 10.1.3.6, </w:t>
            </w:r>
            <w:r w:rsidR="00DF7334" w:rsidRPr="005E0144">
              <w:t>10.1.4.1.2</w:t>
            </w:r>
            <w:r w:rsidR="00DF7334">
              <w:t xml:space="preserve">, </w:t>
            </w:r>
            <w:r w:rsidR="00A96CE7">
              <w:rPr>
                <w:noProof/>
              </w:rPr>
              <w:t>10.1.4.2</w:t>
            </w:r>
            <w:r w:rsidR="003E6926">
              <w:rPr>
                <w:noProof/>
              </w:rPr>
              <w:t>,</w:t>
            </w:r>
            <w:r w:rsidR="00031C29">
              <w:rPr>
                <w:noProof/>
              </w:rPr>
              <w:t xml:space="preserve"> 10.2.3,4,</w:t>
            </w:r>
            <w:r w:rsidR="003E6926">
              <w:rPr>
                <w:noProof/>
              </w:rPr>
              <w:t xml:space="preserve"> 10.2.5.5</w:t>
            </w:r>
            <w:r w:rsidR="001E7A4A">
              <w:rPr>
                <w:noProof/>
              </w:rPr>
              <w:t xml:space="preserve">, </w:t>
            </w:r>
            <w:r w:rsidR="00A97FCB">
              <w:rPr>
                <w:noProof/>
              </w:rPr>
              <w:t xml:space="preserve">10.2.6, </w:t>
            </w:r>
            <w:r w:rsidR="001E7A4A">
              <w:rPr>
                <w:noProof/>
              </w:rPr>
              <w:t>10.2.6B.1</w:t>
            </w:r>
          </w:p>
        </w:tc>
      </w:tr>
      <w:tr w:rsidR="003279B4" w:rsidTr="007A6E6F">
        <w:tc>
          <w:tcPr>
            <w:tcW w:w="2694" w:type="dxa"/>
            <w:gridSpan w:val="2"/>
            <w:tcBorders>
              <w:left w:val="single" w:sz="4" w:space="0" w:color="auto"/>
            </w:tcBorders>
          </w:tcPr>
          <w:p w:rsidR="003279B4" w:rsidRDefault="003279B4" w:rsidP="007A6E6F">
            <w:pPr>
              <w:pStyle w:val="CRCoverPage"/>
              <w:spacing w:after="0"/>
              <w:rPr>
                <w:b/>
                <w:i/>
                <w:noProof/>
                <w:sz w:val="8"/>
                <w:szCs w:val="8"/>
              </w:rPr>
            </w:pPr>
          </w:p>
        </w:tc>
        <w:tc>
          <w:tcPr>
            <w:tcW w:w="6946" w:type="dxa"/>
            <w:gridSpan w:val="9"/>
            <w:tcBorders>
              <w:right w:val="single" w:sz="4" w:space="0" w:color="auto"/>
            </w:tcBorders>
          </w:tcPr>
          <w:p w:rsidR="003279B4" w:rsidRDefault="003279B4" w:rsidP="007A6E6F">
            <w:pPr>
              <w:pStyle w:val="CRCoverPage"/>
              <w:spacing w:after="0"/>
              <w:rPr>
                <w:noProof/>
                <w:sz w:val="8"/>
                <w:szCs w:val="8"/>
              </w:rPr>
            </w:pPr>
          </w:p>
        </w:tc>
      </w:tr>
      <w:tr w:rsidR="003279B4" w:rsidTr="007A6E6F">
        <w:tc>
          <w:tcPr>
            <w:tcW w:w="2694" w:type="dxa"/>
            <w:gridSpan w:val="2"/>
            <w:tcBorders>
              <w:left w:val="single" w:sz="4" w:space="0" w:color="auto"/>
            </w:tcBorders>
          </w:tcPr>
          <w:p w:rsidR="003279B4" w:rsidRDefault="003279B4" w:rsidP="007A6E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279B4" w:rsidRDefault="003279B4" w:rsidP="007A6E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279B4" w:rsidRDefault="003279B4" w:rsidP="007A6E6F">
            <w:pPr>
              <w:pStyle w:val="CRCoverPage"/>
              <w:spacing w:after="0"/>
              <w:jc w:val="center"/>
              <w:rPr>
                <w:b/>
                <w:caps/>
                <w:noProof/>
              </w:rPr>
            </w:pPr>
            <w:r>
              <w:rPr>
                <w:b/>
                <w:caps/>
                <w:noProof/>
              </w:rPr>
              <w:t>N</w:t>
            </w:r>
          </w:p>
        </w:tc>
        <w:tc>
          <w:tcPr>
            <w:tcW w:w="2977" w:type="dxa"/>
            <w:gridSpan w:val="4"/>
          </w:tcPr>
          <w:p w:rsidR="003279B4" w:rsidRDefault="003279B4" w:rsidP="007A6E6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279B4" w:rsidRDefault="003279B4" w:rsidP="007A6E6F">
            <w:pPr>
              <w:pStyle w:val="CRCoverPage"/>
              <w:spacing w:after="0"/>
              <w:ind w:left="99"/>
              <w:rPr>
                <w:noProof/>
              </w:rPr>
            </w:pPr>
          </w:p>
        </w:tc>
      </w:tr>
      <w:tr w:rsidR="003279B4" w:rsidTr="007A6E6F">
        <w:tc>
          <w:tcPr>
            <w:tcW w:w="2694" w:type="dxa"/>
            <w:gridSpan w:val="2"/>
            <w:tcBorders>
              <w:left w:val="single" w:sz="4" w:space="0" w:color="auto"/>
            </w:tcBorders>
          </w:tcPr>
          <w:p w:rsidR="003279B4" w:rsidRDefault="003279B4" w:rsidP="007A6E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279B4" w:rsidRDefault="003279B4" w:rsidP="007A6E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79B4" w:rsidRDefault="003279B4" w:rsidP="007A6E6F">
            <w:pPr>
              <w:pStyle w:val="CRCoverPage"/>
              <w:spacing w:after="0"/>
              <w:jc w:val="center"/>
              <w:rPr>
                <w:b/>
                <w:caps/>
                <w:noProof/>
              </w:rPr>
            </w:pPr>
          </w:p>
        </w:tc>
        <w:tc>
          <w:tcPr>
            <w:tcW w:w="2977" w:type="dxa"/>
            <w:gridSpan w:val="4"/>
          </w:tcPr>
          <w:p w:rsidR="003279B4" w:rsidRDefault="003279B4" w:rsidP="007A6E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279B4" w:rsidRDefault="003279B4" w:rsidP="007A6E6F">
            <w:pPr>
              <w:pStyle w:val="CRCoverPage"/>
              <w:spacing w:after="0"/>
              <w:ind w:left="99"/>
              <w:rPr>
                <w:noProof/>
              </w:rPr>
            </w:pPr>
            <w:r>
              <w:rPr>
                <w:noProof/>
              </w:rPr>
              <w:t>TS 36.212, TS 36.213</w:t>
            </w:r>
          </w:p>
        </w:tc>
      </w:tr>
      <w:tr w:rsidR="003279B4" w:rsidTr="007A6E6F">
        <w:tc>
          <w:tcPr>
            <w:tcW w:w="2694" w:type="dxa"/>
            <w:gridSpan w:val="2"/>
            <w:tcBorders>
              <w:left w:val="single" w:sz="4" w:space="0" w:color="auto"/>
            </w:tcBorders>
          </w:tcPr>
          <w:p w:rsidR="003279B4" w:rsidRDefault="003279B4" w:rsidP="007A6E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279B4" w:rsidRDefault="003279B4" w:rsidP="007A6E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79B4" w:rsidRDefault="003279B4" w:rsidP="007A6E6F">
            <w:pPr>
              <w:pStyle w:val="CRCoverPage"/>
              <w:spacing w:after="0"/>
              <w:jc w:val="center"/>
              <w:rPr>
                <w:b/>
                <w:caps/>
                <w:noProof/>
              </w:rPr>
            </w:pPr>
            <w:r>
              <w:rPr>
                <w:b/>
                <w:caps/>
                <w:noProof/>
              </w:rPr>
              <w:t>X</w:t>
            </w:r>
          </w:p>
        </w:tc>
        <w:tc>
          <w:tcPr>
            <w:tcW w:w="2977" w:type="dxa"/>
            <w:gridSpan w:val="4"/>
          </w:tcPr>
          <w:p w:rsidR="003279B4" w:rsidRDefault="003279B4" w:rsidP="007A6E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279B4" w:rsidRDefault="003279B4" w:rsidP="007A6E6F">
            <w:pPr>
              <w:pStyle w:val="CRCoverPage"/>
              <w:spacing w:after="0"/>
              <w:ind w:left="99"/>
              <w:rPr>
                <w:noProof/>
              </w:rPr>
            </w:pPr>
            <w:r>
              <w:rPr>
                <w:noProof/>
              </w:rPr>
              <w:t xml:space="preserve">TS/TR ... CR ... </w:t>
            </w:r>
          </w:p>
        </w:tc>
      </w:tr>
      <w:tr w:rsidR="003279B4" w:rsidTr="007A6E6F">
        <w:tc>
          <w:tcPr>
            <w:tcW w:w="2694" w:type="dxa"/>
            <w:gridSpan w:val="2"/>
            <w:tcBorders>
              <w:left w:val="single" w:sz="4" w:space="0" w:color="auto"/>
            </w:tcBorders>
          </w:tcPr>
          <w:p w:rsidR="003279B4" w:rsidRDefault="003279B4" w:rsidP="007A6E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279B4" w:rsidRDefault="003279B4" w:rsidP="007A6E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79B4" w:rsidRDefault="003279B4" w:rsidP="007A6E6F">
            <w:pPr>
              <w:pStyle w:val="CRCoverPage"/>
              <w:spacing w:after="0"/>
              <w:jc w:val="center"/>
              <w:rPr>
                <w:b/>
                <w:caps/>
                <w:noProof/>
              </w:rPr>
            </w:pPr>
            <w:r>
              <w:rPr>
                <w:b/>
                <w:caps/>
                <w:noProof/>
              </w:rPr>
              <w:t>X</w:t>
            </w:r>
          </w:p>
        </w:tc>
        <w:tc>
          <w:tcPr>
            <w:tcW w:w="2977" w:type="dxa"/>
            <w:gridSpan w:val="4"/>
          </w:tcPr>
          <w:p w:rsidR="003279B4" w:rsidRDefault="003279B4" w:rsidP="007A6E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279B4" w:rsidRDefault="003279B4" w:rsidP="007A6E6F">
            <w:pPr>
              <w:pStyle w:val="CRCoverPage"/>
              <w:spacing w:after="0"/>
              <w:ind w:left="99"/>
              <w:rPr>
                <w:noProof/>
              </w:rPr>
            </w:pPr>
            <w:r>
              <w:rPr>
                <w:noProof/>
              </w:rPr>
              <w:t xml:space="preserve">TS/TR ... CR ... </w:t>
            </w:r>
          </w:p>
        </w:tc>
      </w:tr>
      <w:tr w:rsidR="003279B4" w:rsidTr="007A6E6F">
        <w:tc>
          <w:tcPr>
            <w:tcW w:w="2694" w:type="dxa"/>
            <w:gridSpan w:val="2"/>
            <w:tcBorders>
              <w:left w:val="single" w:sz="4" w:space="0" w:color="auto"/>
            </w:tcBorders>
          </w:tcPr>
          <w:p w:rsidR="003279B4" w:rsidRDefault="003279B4" w:rsidP="007A6E6F">
            <w:pPr>
              <w:pStyle w:val="CRCoverPage"/>
              <w:spacing w:after="0"/>
              <w:rPr>
                <w:b/>
                <w:i/>
                <w:noProof/>
              </w:rPr>
            </w:pPr>
          </w:p>
        </w:tc>
        <w:tc>
          <w:tcPr>
            <w:tcW w:w="6946" w:type="dxa"/>
            <w:gridSpan w:val="9"/>
            <w:tcBorders>
              <w:right w:val="single" w:sz="4" w:space="0" w:color="auto"/>
            </w:tcBorders>
          </w:tcPr>
          <w:p w:rsidR="003279B4" w:rsidRDefault="003279B4" w:rsidP="007A6E6F">
            <w:pPr>
              <w:pStyle w:val="CRCoverPage"/>
              <w:spacing w:after="0"/>
              <w:rPr>
                <w:noProof/>
              </w:rPr>
            </w:pPr>
          </w:p>
        </w:tc>
      </w:tr>
      <w:tr w:rsidR="003279B4" w:rsidTr="007A6E6F">
        <w:tc>
          <w:tcPr>
            <w:tcW w:w="2694" w:type="dxa"/>
            <w:gridSpan w:val="2"/>
            <w:tcBorders>
              <w:left w:val="single" w:sz="4" w:space="0" w:color="auto"/>
              <w:bottom w:val="single" w:sz="4" w:space="0" w:color="auto"/>
            </w:tcBorders>
          </w:tcPr>
          <w:p w:rsidR="003279B4" w:rsidRDefault="003279B4" w:rsidP="007A6E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279B4" w:rsidRDefault="003279B4" w:rsidP="007A6E6F">
            <w:pPr>
              <w:pStyle w:val="CRCoverPage"/>
              <w:spacing w:after="0"/>
              <w:ind w:left="100"/>
              <w:rPr>
                <w:noProof/>
              </w:rPr>
            </w:pPr>
          </w:p>
        </w:tc>
      </w:tr>
      <w:tr w:rsidR="003279B4" w:rsidRPr="008863B9" w:rsidTr="007A6E6F">
        <w:tc>
          <w:tcPr>
            <w:tcW w:w="2694" w:type="dxa"/>
            <w:gridSpan w:val="2"/>
            <w:tcBorders>
              <w:top w:val="single" w:sz="4" w:space="0" w:color="auto"/>
              <w:bottom w:val="single" w:sz="4" w:space="0" w:color="auto"/>
            </w:tcBorders>
          </w:tcPr>
          <w:p w:rsidR="003279B4" w:rsidRPr="008863B9" w:rsidRDefault="003279B4" w:rsidP="007A6E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279B4" w:rsidRPr="008863B9" w:rsidRDefault="003279B4" w:rsidP="007A6E6F">
            <w:pPr>
              <w:pStyle w:val="CRCoverPage"/>
              <w:spacing w:after="0"/>
              <w:ind w:left="100"/>
              <w:rPr>
                <w:noProof/>
                <w:sz w:val="8"/>
                <w:szCs w:val="8"/>
              </w:rPr>
            </w:pPr>
          </w:p>
        </w:tc>
      </w:tr>
      <w:tr w:rsidR="003279B4" w:rsidTr="007A6E6F">
        <w:tc>
          <w:tcPr>
            <w:tcW w:w="2694" w:type="dxa"/>
            <w:gridSpan w:val="2"/>
            <w:tcBorders>
              <w:top w:val="single" w:sz="4" w:space="0" w:color="auto"/>
              <w:left w:val="single" w:sz="4" w:space="0" w:color="auto"/>
              <w:bottom w:val="single" w:sz="4" w:space="0" w:color="auto"/>
            </w:tcBorders>
          </w:tcPr>
          <w:p w:rsidR="003279B4" w:rsidRDefault="003279B4" w:rsidP="007A6E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279B4" w:rsidRDefault="003279B4" w:rsidP="007A6E6F">
            <w:pPr>
              <w:pStyle w:val="CRCoverPage"/>
              <w:spacing w:after="0"/>
              <w:ind w:left="100"/>
              <w:rPr>
                <w:noProof/>
              </w:rPr>
            </w:pPr>
          </w:p>
        </w:tc>
      </w:tr>
    </w:tbl>
    <w:p w:rsidR="003279B4" w:rsidRDefault="003279B4" w:rsidP="003279B4">
      <w:pPr>
        <w:pStyle w:val="CRCoverPage"/>
        <w:spacing w:after="0"/>
        <w:rPr>
          <w:noProof/>
          <w:sz w:val="8"/>
          <w:szCs w:val="8"/>
        </w:rPr>
      </w:pPr>
    </w:p>
    <w:p w:rsidR="003279B4" w:rsidRDefault="003279B4" w:rsidP="003279B4">
      <w:pPr>
        <w:rPr>
          <w:noProof/>
        </w:rPr>
        <w:sectPr w:rsidR="003279B4">
          <w:headerReference w:type="even" r:id="rId16"/>
          <w:headerReference w:type="default" r:id="rId17"/>
          <w:footerReference w:type="default" r:id="rId18"/>
          <w:footnotePr>
            <w:numRestart w:val="eachSect"/>
          </w:footnotePr>
          <w:pgSz w:w="11907" w:h="16840" w:code="9"/>
          <w:pgMar w:top="1418" w:right="1134" w:bottom="1134" w:left="1134" w:header="680" w:footer="567" w:gutter="0"/>
          <w:cols w:space="720"/>
        </w:sectPr>
      </w:pPr>
    </w:p>
    <w:bookmarkEnd w:id="0"/>
    <w:p w:rsidR="0098310E" w:rsidRPr="0098310E" w:rsidRDefault="0098310E" w:rsidP="009D5FA3">
      <w:pPr>
        <w:pStyle w:val="Heading4"/>
      </w:pPr>
      <w:r w:rsidRPr="0098310E">
        <w:lastRenderedPageBreak/>
        <w:t>10.0.1.2</w:t>
      </w:r>
      <w:r w:rsidRPr="0098310E">
        <w:tab/>
        <w:t>Frame structure type 2</w:t>
      </w:r>
    </w:p>
    <w:p w:rsidR="0098310E" w:rsidRPr="0098310E" w:rsidRDefault="0098310E" w:rsidP="0098310E">
      <w:pPr>
        <w:jc w:val="both"/>
      </w:pPr>
      <w:r w:rsidRPr="0098310E">
        <w:t>Frame structure type 2 is applicable to TDD operation only.</w:t>
      </w:r>
    </w:p>
    <w:p w:rsidR="0098310E" w:rsidRPr="0098310E" w:rsidRDefault="0098310E" w:rsidP="0098310E">
      <w:pPr>
        <w:jc w:val="both"/>
      </w:pPr>
      <w:r w:rsidRPr="0098310E">
        <w:t xml:space="preserve">The following restrictions apply: </w:t>
      </w:r>
    </w:p>
    <w:p w:rsidR="0098310E" w:rsidRPr="0098310E" w:rsidRDefault="0098310E" w:rsidP="009D5FA3">
      <w:pPr>
        <w:pStyle w:val="B1"/>
      </w:pPr>
      <w:r w:rsidRPr="0098310E">
        <w:rPr>
          <w:i/>
          <w:iCs/>
        </w:rPr>
        <w:fldChar w:fldCharType="begin"/>
      </w:r>
      <w:r w:rsidRPr="0098310E">
        <w:rPr>
          <w:i/>
          <w:iCs/>
        </w:rPr>
        <w:fldChar w:fldCharType="end"/>
      </w:r>
      <w:r w:rsidRPr="0098310E">
        <w:fldChar w:fldCharType="begin"/>
      </w:r>
      <w:r w:rsidRPr="0098310E">
        <w:fldChar w:fldCharType="end"/>
      </w:r>
      <w:r w:rsidRPr="0098310E">
        <w:fldChar w:fldCharType="begin"/>
      </w:r>
      <w:r w:rsidRPr="0098310E">
        <w:fldChar w:fldCharType="end"/>
      </w:r>
      <w:r w:rsidRPr="0098310E">
        <w:t>-</w:t>
      </w:r>
      <w:r w:rsidRPr="0098310E">
        <w:tab/>
        <w:t>Uplink-downlink configuration 0 and 6 are not supported.</w:t>
      </w:r>
    </w:p>
    <w:p w:rsidR="0098310E" w:rsidRPr="0098310E" w:rsidRDefault="0098310E" w:rsidP="009D5FA3">
      <w:pPr>
        <w:pStyle w:val="B1"/>
      </w:pPr>
      <w:r w:rsidRPr="0098310E">
        <w:rPr>
          <w:i/>
          <w:iCs/>
        </w:rPr>
        <w:fldChar w:fldCharType="begin"/>
      </w:r>
      <w:r w:rsidRPr="0098310E">
        <w:rPr>
          <w:i/>
          <w:iCs/>
        </w:rPr>
        <w:fldChar w:fldCharType="end"/>
      </w:r>
      <w:r w:rsidRPr="0098310E">
        <w:fldChar w:fldCharType="begin"/>
      </w:r>
      <w:r w:rsidRPr="0098310E">
        <w:fldChar w:fldCharType="end"/>
      </w:r>
      <w:r w:rsidRPr="0098310E">
        <w:fldChar w:fldCharType="begin"/>
      </w:r>
      <w:r w:rsidRPr="0098310E">
        <w:fldChar w:fldCharType="end"/>
      </w:r>
      <w:r w:rsidRPr="0098310E">
        <w:t>-</w:t>
      </w:r>
      <w:r w:rsidRPr="0098310E">
        <w:tab/>
      </w:r>
      <w:proofErr w:type="spellStart"/>
      <w:r w:rsidRPr="0098310E">
        <w:t>UpPTS</w:t>
      </w:r>
      <w:proofErr w:type="spellEnd"/>
      <w:r w:rsidRPr="0098310E">
        <w:t xml:space="preserve"> is not used for NPUSCH or NPRACH.</w:t>
      </w:r>
    </w:p>
    <w:p w:rsidR="00472377" w:rsidRPr="00472377" w:rsidRDefault="0098310E" w:rsidP="00472377">
      <w:pPr>
        <w:pStyle w:val="B1"/>
        <w:rPr>
          <w:rFonts w:eastAsia="SimSun"/>
        </w:rPr>
      </w:pPr>
      <w:r w:rsidRPr="0098310E">
        <w:rPr>
          <w:i/>
          <w:iCs/>
        </w:rPr>
        <w:fldChar w:fldCharType="begin"/>
      </w:r>
      <w:r w:rsidRPr="0098310E">
        <w:rPr>
          <w:i/>
          <w:iCs/>
        </w:rPr>
        <w:fldChar w:fldCharType="end"/>
      </w:r>
      <w:r w:rsidRPr="0098310E">
        <w:fldChar w:fldCharType="begin"/>
      </w:r>
      <w:r w:rsidRPr="0098310E">
        <w:fldChar w:fldCharType="end"/>
      </w:r>
      <w:r w:rsidRPr="0098310E">
        <w:fldChar w:fldCharType="begin"/>
      </w:r>
      <w:r w:rsidRPr="0098310E">
        <w:fldChar w:fldCharType="end"/>
      </w:r>
      <w:r w:rsidRPr="0098310E">
        <w:t>-</w:t>
      </w:r>
      <w:r w:rsidRPr="0098310E">
        <w:tab/>
      </w:r>
      <w:proofErr w:type="spellStart"/>
      <w:r w:rsidRPr="0098310E">
        <w:t>DwPTS</w:t>
      </w:r>
      <w:proofErr w:type="spellEnd"/>
      <w:r w:rsidRPr="0098310E">
        <w:t xml:space="preserve"> and </w:t>
      </w:r>
      <w:proofErr w:type="spellStart"/>
      <w:r w:rsidRPr="0098310E">
        <w:t>UpPTS</w:t>
      </w:r>
      <w:proofErr w:type="spellEnd"/>
      <w:r w:rsidRPr="0098310E">
        <w:t xml:space="preserve"> in special </w:t>
      </w:r>
      <w:r w:rsidR="00472377">
        <w:t xml:space="preserve">subframe </w:t>
      </w:r>
      <w:r w:rsidRPr="0098310E">
        <w:t>configuration 10 is not used for transmissions.</w:t>
      </w:r>
      <w:r w:rsidR="00472377" w:rsidRPr="00472377">
        <w:rPr>
          <w:rFonts w:eastAsia="SimSun"/>
        </w:rPr>
        <w:t xml:space="preserve"> </w:t>
      </w:r>
    </w:p>
    <w:p w:rsidR="0098310E" w:rsidRDefault="00472377" w:rsidP="00472377">
      <w:pPr>
        <w:pStyle w:val="B1"/>
        <w:rPr>
          <w:ins w:id="4" w:author="Author" w:date="2020-05-04T11:38:00Z"/>
          <w:rFonts w:eastAsia="SimSun"/>
        </w:rPr>
      </w:pPr>
      <w:r w:rsidRPr="00472377">
        <w:rPr>
          <w:rFonts w:eastAsia="SimSun"/>
        </w:rPr>
        <w:t>-</w:t>
      </w:r>
      <w:r w:rsidRPr="00472377">
        <w:rPr>
          <w:rFonts w:eastAsia="SimSun"/>
        </w:rPr>
        <w:tab/>
        <w:t xml:space="preserve">On an NB-IoT carrier for which higher-layer parameter </w:t>
      </w:r>
      <w:proofErr w:type="spellStart"/>
      <w:r w:rsidRPr="00472377">
        <w:rPr>
          <w:rFonts w:eastAsia="SimSun"/>
          <w:i/>
        </w:rPr>
        <w:t>operationModeInfo</w:t>
      </w:r>
      <w:proofErr w:type="spellEnd"/>
      <w:r w:rsidRPr="00472377">
        <w:rPr>
          <w:rFonts w:eastAsia="SimSun"/>
        </w:rPr>
        <w:t xml:space="preserve"> indicates </w:t>
      </w:r>
      <w:proofErr w:type="spellStart"/>
      <w:r w:rsidRPr="00472377">
        <w:rPr>
          <w:rFonts w:eastAsia="SimSun"/>
          <w:i/>
        </w:rPr>
        <w:t>inband-SamePCI</w:t>
      </w:r>
      <w:proofErr w:type="spellEnd"/>
      <w:r w:rsidRPr="00472377">
        <w:rPr>
          <w:rFonts w:eastAsia="SimSun"/>
        </w:rPr>
        <w:t xml:space="preserve"> or </w:t>
      </w:r>
      <w:proofErr w:type="spellStart"/>
      <w:r w:rsidRPr="00472377">
        <w:rPr>
          <w:rFonts w:eastAsia="SimSun"/>
          <w:i/>
        </w:rPr>
        <w:t>inband-DifferentPCI</w:t>
      </w:r>
      <w:proofErr w:type="spellEnd"/>
      <w:r w:rsidRPr="00472377">
        <w:rPr>
          <w:rFonts w:eastAsia="SimSun"/>
        </w:rPr>
        <w:t xml:space="preserve">, or higher-layer parameter </w:t>
      </w:r>
      <w:proofErr w:type="spellStart"/>
      <w:r w:rsidRPr="00472377">
        <w:rPr>
          <w:rFonts w:eastAsia="SimSun"/>
          <w:i/>
        </w:rPr>
        <w:t>inbandCarrierInfo</w:t>
      </w:r>
      <w:proofErr w:type="spellEnd"/>
      <w:r w:rsidRPr="00472377">
        <w:rPr>
          <w:rFonts w:eastAsia="SimSun"/>
        </w:rPr>
        <w:t xml:space="preserve"> is present</w:t>
      </w:r>
      <w:r w:rsidRPr="00472377">
        <w:rPr>
          <w:rFonts w:eastAsia="SimSun"/>
          <w:lang w:eastAsia="zh-CN"/>
        </w:rPr>
        <w:t xml:space="preserve">, or on an NB-IoT carrier for </w:t>
      </w:r>
      <w:r w:rsidRPr="00472377">
        <w:rPr>
          <w:rFonts w:eastAsia="SimSun"/>
          <w:i/>
          <w:lang w:eastAsia="zh-CN"/>
        </w:rPr>
        <w:t>SystemInformationBlockType1-NB</w:t>
      </w:r>
      <w:r w:rsidRPr="00472377">
        <w:rPr>
          <w:rFonts w:eastAsia="SimSun"/>
          <w:lang w:eastAsia="zh-CN"/>
        </w:rPr>
        <w:t xml:space="preserve"> for which </w:t>
      </w:r>
      <w:r w:rsidRPr="00472377">
        <w:rPr>
          <w:rFonts w:eastAsia="SimSun"/>
          <w:i/>
          <w:lang w:eastAsia="zh-CN"/>
        </w:rPr>
        <w:t>sib1-carrierInfo</w:t>
      </w:r>
      <w:r w:rsidRPr="00472377">
        <w:rPr>
          <w:rFonts w:eastAsia="SimSun"/>
          <w:lang w:eastAsia="zh-CN"/>
        </w:rPr>
        <w:t xml:space="preserve"> indicates </w:t>
      </w:r>
      <w:r w:rsidRPr="00472377">
        <w:rPr>
          <w:rFonts w:eastAsia="SimSun"/>
          <w:i/>
          <w:lang w:eastAsia="zh-CN"/>
        </w:rPr>
        <w:t>non-anchor</w:t>
      </w:r>
      <w:r w:rsidRPr="00472377">
        <w:rPr>
          <w:rFonts w:eastAsia="SimSun"/>
          <w:lang w:eastAsia="zh-CN"/>
        </w:rPr>
        <w:t xml:space="preserve"> and </w:t>
      </w:r>
      <w:r w:rsidRPr="00472377">
        <w:rPr>
          <w:rFonts w:eastAsia="SimSun"/>
        </w:rPr>
        <w:t xml:space="preserve">the value of the higher layer parameter </w:t>
      </w:r>
      <w:r w:rsidRPr="00472377">
        <w:rPr>
          <w:rFonts w:eastAsia="SimSun"/>
          <w:i/>
        </w:rPr>
        <w:t>sib-</w:t>
      </w:r>
      <w:proofErr w:type="spellStart"/>
      <w:r w:rsidRPr="00472377">
        <w:rPr>
          <w:rFonts w:eastAsia="SimSun"/>
          <w:i/>
        </w:rPr>
        <w:t>GuardbandInfo</w:t>
      </w:r>
      <w:proofErr w:type="spellEnd"/>
      <w:r w:rsidRPr="00472377">
        <w:rPr>
          <w:rFonts w:eastAsia="SimSun"/>
        </w:rPr>
        <w:t xml:space="preserve"> is set to </w:t>
      </w:r>
      <w:r w:rsidRPr="00472377">
        <w:rPr>
          <w:rFonts w:eastAsia="SimSun"/>
          <w:i/>
        </w:rPr>
        <w:t>sib-</w:t>
      </w:r>
      <w:proofErr w:type="spellStart"/>
      <w:r w:rsidRPr="00472377">
        <w:rPr>
          <w:rFonts w:eastAsia="SimSun"/>
          <w:i/>
        </w:rPr>
        <w:t>GuardbandInbandSamePCI</w:t>
      </w:r>
      <w:proofErr w:type="spellEnd"/>
      <w:r w:rsidRPr="00472377">
        <w:rPr>
          <w:rFonts w:eastAsia="SimSun"/>
        </w:rPr>
        <w:t xml:space="preserve"> or </w:t>
      </w:r>
      <w:r w:rsidRPr="00472377">
        <w:rPr>
          <w:rFonts w:eastAsia="SimSun"/>
          <w:i/>
        </w:rPr>
        <w:t>sib-</w:t>
      </w:r>
      <w:proofErr w:type="spellStart"/>
      <w:r w:rsidRPr="00472377">
        <w:rPr>
          <w:rFonts w:eastAsia="SimSun"/>
          <w:i/>
        </w:rPr>
        <w:t>GuardbandinbandDiffPCI</w:t>
      </w:r>
      <w:proofErr w:type="spellEnd"/>
      <w:r w:rsidRPr="00472377">
        <w:rPr>
          <w:rFonts w:eastAsia="SimSun"/>
        </w:rPr>
        <w:t xml:space="preserve">, </w:t>
      </w:r>
      <w:proofErr w:type="spellStart"/>
      <w:r w:rsidRPr="00472377">
        <w:rPr>
          <w:rFonts w:eastAsia="SimSun"/>
        </w:rPr>
        <w:t>DwPTS</w:t>
      </w:r>
      <w:proofErr w:type="spellEnd"/>
      <w:r w:rsidRPr="00472377">
        <w:rPr>
          <w:rFonts w:eastAsia="SimSun"/>
        </w:rPr>
        <w:t xml:space="preserve"> in special subframe configuration 0 and 5 for normal cyclic prefix is not used for NPDCCH and NPDSCH transmission.</w:t>
      </w:r>
    </w:p>
    <w:p w:rsidR="00962FE4" w:rsidRDefault="00962FE4" w:rsidP="00472377">
      <w:pPr>
        <w:pStyle w:val="B1"/>
      </w:pPr>
      <w:ins w:id="5" w:author="Author" w:date="2020-05-04T11:38:00Z">
        <w:r w:rsidRPr="00962FE4">
          <w:t>-</w:t>
        </w:r>
        <w:r w:rsidRPr="00962FE4">
          <w:tab/>
          <w:t xml:space="preserve">Higher-layer parameter </w:t>
        </w:r>
        <w:proofErr w:type="spellStart"/>
        <w:r w:rsidRPr="00962FE4">
          <w:rPr>
            <w:i/>
            <w:iCs/>
          </w:rPr>
          <w:t>symbolBitmap</w:t>
        </w:r>
        <w:proofErr w:type="spellEnd"/>
        <w:r w:rsidRPr="00962FE4">
          <w:t xml:space="preserve"> does not apply to special subframes.</w:t>
        </w:r>
      </w:ins>
    </w:p>
    <w:p w:rsidR="00505358" w:rsidRPr="0098310E" w:rsidRDefault="00505358" w:rsidP="00505358">
      <w:pPr>
        <w:jc w:val="both"/>
      </w:pPr>
    </w:p>
    <w:p w:rsidR="00B9161B" w:rsidRDefault="00B9161B">
      <w:pPr>
        <w:spacing w:after="0"/>
        <w:rPr>
          <w:rFonts w:ascii="Arial" w:hAnsi="Arial"/>
          <w:sz w:val="24"/>
        </w:rPr>
      </w:pPr>
      <w:bookmarkStart w:id="6" w:name="_Toc454818171"/>
      <w:r>
        <w:br w:type="page"/>
      </w:r>
    </w:p>
    <w:p w:rsidR="00450623" w:rsidRPr="005E0144" w:rsidRDefault="00450623" w:rsidP="00450623">
      <w:pPr>
        <w:pStyle w:val="Heading4"/>
      </w:pPr>
      <w:r w:rsidRPr="005E0144">
        <w:lastRenderedPageBreak/>
        <w:t>10.1.3.6</w:t>
      </w:r>
      <w:r w:rsidRPr="005E0144">
        <w:tab/>
        <w:t>Mapping to physical resources</w:t>
      </w:r>
      <w:bookmarkEnd w:id="6"/>
    </w:p>
    <w:p w:rsidR="00450623" w:rsidRPr="005E0144" w:rsidRDefault="00EE4477" w:rsidP="00450623">
      <w:r>
        <w:t xml:space="preserve">Each </w:t>
      </w:r>
      <w:r w:rsidR="00450623" w:rsidRPr="005E0144">
        <w:t xml:space="preserve">NPUSCH </w:t>
      </w:r>
      <w:r>
        <w:t xml:space="preserve">codeword </w:t>
      </w:r>
      <w:r w:rsidR="00450623" w:rsidRPr="005E0144">
        <w:t xml:space="preserve">can be mapped to one or more than one resource units, </w:t>
      </w:r>
      <w:r w:rsidR="00450623" w:rsidRPr="005E0144">
        <w:rPr>
          <w:position w:val="-10"/>
        </w:rPr>
        <w:object w:dxaOrig="435" w:dyaOrig="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3.95pt" o:ole="">
            <v:imagedata r:id="rId19" o:title=""/>
          </v:shape>
          <o:OLEObject Type="Embed" ProgID="Equation.3" ShapeID="_x0000_i1025" DrawAspect="Content" ObjectID="_1653460375" r:id="rId20"/>
        </w:object>
      </w:r>
      <w:r w:rsidR="00450623" w:rsidRPr="005E0144">
        <w:t xml:space="preserve">, as given by clause 16.5.1.2 of 3GPP TS 36.213 [4], each of which shall be transmitted </w:t>
      </w:r>
      <w:r w:rsidR="00450623" w:rsidRPr="005E0144">
        <w:rPr>
          <w:position w:val="-14"/>
        </w:rPr>
        <w:object w:dxaOrig="859" w:dyaOrig="380">
          <v:shape id="_x0000_i1026" type="#_x0000_t75" style="width:43.5pt;height:22.05pt" o:ole="">
            <v:imagedata r:id="rId21" o:title=""/>
          </v:shape>
          <o:OLEObject Type="Embed" ProgID="Equation.3" ShapeID="_x0000_i1026" DrawAspect="Content" ObjectID="_1653460376" r:id="rId22"/>
        </w:object>
      </w:r>
      <w:r w:rsidR="00450623" w:rsidRPr="005E0144">
        <w:t xml:space="preserve"> times.</w:t>
      </w:r>
    </w:p>
    <w:p w:rsidR="00450623" w:rsidRPr="005E0144" w:rsidRDefault="00450623" w:rsidP="00450623">
      <w:r w:rsidRPr="005E0144">
        <w:t xml:space="preserve">The block of complex-valued symbols </w:t>
      </w:r>
      <w:r w:rsidRPr="005E0144">
        <w:rPr>
          <w:position w:val="-14"/>
        </w:rPr>
        <w:object w:dxaOrig="1680" w:dyaOrig="380">
          <v:shape id="_x0000_i1027" type="#_x0000_t75" style="width:86.5pt;height:22.05pt" o:ole="">
            <v:imagedata r:id="rId23" o:title=""/>
          </v:shape>
          <o:OLEObject Type="Embed" ProgID="Equation.3" ShapeID="_x0000_i1027" DrawAspect="Content" ObjectID="_1653460377" r:id="rId24"/>
        </w:object>
      </w:r>
      <w:r w:rsidRPr="005E0144">
        <w:t xml:space="preserve"> shall be multiplied with the amplitude scaling factor </w:t>
      </w:r>
      <w:r w:rsidRPr="005E0144">
        <w:rPr>
          <w:position w:val="-10"/>
        </w:rPr>
        <w:object w:dxaOrig="780" w:dyaOrig="300">
          <v:shape id="_x0000_i1028" type="#_x0000_t75" style="width:36pt;height:13.95pt" o:ole="">
            <v:imagedata r:id="rId25" o:title=""/>
          </v:shape>
          <o:OLEObject Type="Embed" ProgID="Equation.3" ShapeID="_x0000_i1028" DrawAspect="Content" ObjectID="_1653460378" r:id="rId26"/>
        </w:object>
      </w:r>
      <w:r w:rsidRPr="005E0144">
        <w:t xml:space="preserve"> in order to conform to the transmit power </w:t>
      </w:r>
      <w:r w:rsidRPr="005E0144">
        <w:rPr>
          <w:position w:val="-10"/>
        </w:rPr>
        <w:object w:dxaOrig="740" w:dyaOrig="300">
          <v:shape id="_x0000_i1029" type="#_x0000_t75" style="width:36pt;height:13.95pt" o:ole="">
            <v:imagedata r:id="rId27" o:title=""/>
          </v:shape>
          <o:OLEObject Type="Embed" ProgID="Equation.3" ShapeID="_x0000_i1029" DrawAspect="Content" ObjectID="_1653460379" r:id="rId28"/>
        </w:object>
      </w:r>
      <w:r w:rsidRPr="005E0144">
        <w:t xml:space="preserve">specified in [4], and mapped in sequence starting with </w:t>
      </w:r>
      <w:r w:rsidRPr="005E0144">
        <w:rPr>
          <w:position w:val="-10"/>
        </w:rPr>
        <w:object w:dxaOrig="420" w:dyaOrig="300">
          <v:shape id="_x0000_i1030" type="#_x0000_t75" style="width:22.05pt;height:13.95pt" o:ole="">
            <v:imagedata r:id="rId29" o:title=""/>
          </v:shape>
          <o:OLEObject Type="Embed" ProgID="Equation.3" ShapeID="_x0000_i1030" DrawAspect="Content" ObjectID="_1653460380" r:id="rId30"/>
        </w:object>
      </w:r>
      <w:r w:rsidRPr="005E0144">
        <w:t xml:space="preserve"> to subcarriers assigned for transmission of NPUSCH. The mapping to resource elements </w:t>
      </w:r>
      <w:r w:rsidRPr="005E0144">
        <w:rPr>
          <w:position w:val="-10"/>
        </w:rPr>
        <w:object w:dxaOrig="440" w:dyaOrig="300">
          <v:shape id="_x0000_i1031" type="#_x0000_t75" style="width:22.05pt;height:13.95pt" o:ole="">
            <v:imagedata r:id="rId31" o:title=""/>
          </v:shape>
          <o:OLEObject Type="Embed" ProgID="Equation.3" ShapeID="_x0000_i1031" DrawAspect="Content" ObjectID="_1653460381" r:id="rId32"/>
        </w:object>
      </w:r>
      <w:r w:rsidRPr="005E0144">
        <w:t xml:space="preserve"> corresponding to the subcarriers assigned for transmission and not used for transmission of reference signals, shall be in increasing order of first the index </w:t>
      </w:r>
      <w:r w:rsidRPr="005E0144">
        <w:rPr>
          <w:position w:val="-6"/>
        </w:rPr>
        <w:object w:dxaOrig="180" w:dyaOrig="260">
          <v:shape id="_x0000_i1032" type="#_x0000_t75" style="width:7.5pt;height:13.95pt" o:ole="">
            <v:imagedata r:id="rId33" o:title=""/>
          </v:shape>
          <o:OLEObject Type="Embed" ProgID="Equation.3" ShapeID="_x0000_i1032" DrawAspect="Content" ObjectID="_1653460382" r:id="rId34"/>
        </w:object>
      </w:r>
      <w:r w:rsidRPr="005E0144">
        <w:t>, then the index</w:t>
      </w:r>
      <w:r w:rsidRPr="005E0144">
        <w:rPr>
          <w:position w:val="-6"/>
        </w:rPr>
        <w:object w:dxaOrig="139" w:dyaOrig="260">
          <v:shape id="_x0000_i1033" type="#_x0000_t75" style="width:7.5pt;height:13.95pt" o:ole="">
            <v:imagedata r:id="rId35" o:title=""/>
          </v:shape>
          <o:OLEObject Type="Embed" ProgID="Equation.3" ShapeID="_x0000_i1033" DrawAspect="Content" ObjectID="_1653460383" r:id="rId36"/>
        </w:object>
      </w:r>
      <w:r w:rsidRPr="005E0144">
        <w:t>, starting with the first slot in the assigned resource unit.</w:t>
      </w:r>
    </w:p>
    <w:p w:rsidR="00450623" w:rsidRPr="005E0144" w:rsidRDefault="00450623" w:rsidP="00450623">
      <w:r w:rsidRPr="005E0144">
        <w:t xml:space="preserve">After mapping to </w:t>
      </w:r>
      <w:r w:rsidRPr="005E0144">
        <w:rPr>
          <w:position w:val="-10"/>
        </w:rPr>
        <w:object w:dxaOrig="499" w:dyaOrig="300">
          <v:shape id="_x0000_i1034" type="#_x0000_t75" style="width:28.5pt;height:13.95pt" o:ole="">
            <v:imagedata r:id="rId37" o:title=""/>
          </v:shape>
          <o:OLEObject Type="Embed" ProgID="Equation.3" ShapeID="_x0000_i1034" DrawAspect="Content" ObjectID="_1653460384" r:id="rId38"/>
        </w:object>
      </w:r>
      <w:r w:rsidRPr="005E0144">
        <w:t xml:space="preserve">slots, the </w:t>
      </w:r>
      <w:r w:rsidRPr="005E0144">
        <w:rPr>
          <w:position w:val="-10"/>
        </w:rPr>
        <w:object w:dxaOrig="499" w:dyaOrig="300">
          <v:shape id="_x0000_i1035" type="#_x0000_t75" style="width:28.5pt;height:13.95pt" o:ole="">
            <v:imagedata r:id="rId39" o:title=""/>
          </v:shape>
          <o:OLEObject Type="Embed" ProgID="Equation.3" ShapeID="_x0000_i1035" DrawAspect="Content" ObjectID="_1653460385" r:id="rId40"/>
        </w:object>
      </w:r>
      <w:r w:rsidRPr="005E0144">
        <w:t xml:space="preserve"> slots shall be repeated </w:t>
      </w:r>
      <w:r w:rsidRPr="005E0144">
        <w:rPr>
          <w:position w:val="-10"/>
        </w:rPr>
        <w:object w:dxaOrig="1120" w:dyaOrig="340">
          <v:shape id="_x0000_i1036" type="#_x0000_t75" style="width:57.5pt;height:13.95pt" o:ole="">
            <v:imagedata r:id="rId41" o:title=""/>
          </v:shape>
          <o:OLEObject Type="Embed" ProgID="Equation.3" ShapeID="_x0000_i1036" DrawAspect="Content" ObjectID="_1653460386" r:id="rId42"/>
        </w:object>
      </w:r>
      <w:r w:rsidRPr="005E0144">
        <w:t xml:space="preserve"> additional times, before continuing the mapping of </w:t>
      </w:r>
      <w:r w:rsidRPr="005E0144">
        <w:rPr>
          <w:position w:val="-10"/>
        </w:rPr>
        <w:object w:dxaOrig="400" w:dyaOrig="320">
          <v:shape id="_x0000_i1037" type="#_x0000_t75" style="width:22.05pt;height:13.95pt" o:ole="">
            <v:imagedata r:id="rId43" o:title=""/>
          </v:shape>
          <o:OLEObject Type="Embed" ProgID="Equation.3" ShapeID="_x0000_i1037" DrawAspect="Content" ObjectID="_1653460387" r:id="rId44"/>
        </w:object>
      </w:r>
      <w:r w:rsidRPr="005E0144">
        <w:t xml:space="preserve"> to the following slot, where</w:t>
      </w:r>
    </w:p>
    <w:p w:rsidR="00450623" w:rsidRPr="005E0144" w:rsidRDefault="00450623" w:rsidP="00450623">
      <w:pPr>
        <w:pStyle w:val="EQ"/>
        <w:jc w:val="center"/>
      </w:pPr>
      <w:r w:rsidRPr="005E0144">
        <w:rPr>
          <w:position w:val="-30"/>
        </w:rPr>
        <w:object w:dxaOrig="3739" w:dyaOrig="700">
          <v:shape id="_x0000_i1038" type="#_x0000_t75" style="width:188.6pt;height:36pt" o:ole="">
            <v:imagedata r:id="rId45" o:title=""/>
          </v:shape>
          <o:OLEObject Type="Embed" ProgID="Equation.3" ShapeID="_x0000_i1038" DrawAspect="Content" ObjectID="_1653460388" r:id="rId46"/>
        </w:object>
      </w:r>
    </w:p>
    <w:p w:rsidR="00450623" w:rsidRPr="005E0144" w:rsidRDefault="00450623" w:rsidP="00450623">
      <w:pPr>
        <w:pStyle w:val="EQ"/>
        <w:jc w:val="center"/>
      </w:pPr>
      <w:r w:rsidRPr="005E0144">
        <w:rPr>
          <w:position w:val="-26"/>
        </w:rPr>
        <w:object w:dxaOrig="2240" w:dyaOrig="620">
          <v:shape id="_x0000_i1039" type="#_x0000_t75" style="width:115.5pt;height:28.5pt" o:ole="">
            <v:imagedata r:id="rId47" o:title=""/>
          </v:shape>
          <o:OLEObject Type="Embed" ProgID="Equation.3" ShapeID="_x0000_i1039" DrawAspect="Content" ObjectID="_1653460389" r:id="rId48"/>
        </w:object>
      </w:r>
    </w:p>
    <w:p w:rsidR="0098310E" w:rsidRPr="0098310E" w:rsidRDefault="0098310E" w:rsidP="0098310E">
      <w:pPr>
        <w:rPr>
          <w:lang w:eastAsia="zh-CN"/>
        </w:rPr>
      </w:pPr>
      <w:r w:rsidRPr="0098310E">
        <w:rPr>
          <w:lang w:eastAsia="zh-CN"/>
        </w:rPr>
        <w:t xml:space="preserve">For NPUSCH Format 1 and 2 on frame structure type 2 with </w:t>
      </w:r>
      <w:r w:rsidR="009C385E">
        <w:rPr>
          <w:noProof/>
          <w:position w:val="-10"/>
        </w:rPr>
        <w:drawing>
          <wp:inline distT="0" distB="0" distL="0" distR="0">
            <wp:extent cx="818515" cy="1809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818515" cy="180975"/>
                    </a:xfrm>
                    <a:prstGeom prst="rect">
                      <a:avLst/>
                    </a:prstGeom>
                    <a:noFill/>
                    <a:ln>
                      <a:noFill/>
                    </a:ln>
                  </pic:spPr>
                </pic:pic>
              </a:graphicData>
            </a:graphic>
          </wp:inline>
        </w:drawing>
      </w:r>
      <w:r w:rsidRPr="0098310E">
        <w:t xml:space="preserve">, </w:t>
      </w:r>
    </w:p>
    <w:p w:rsidR="0098310E" w:rsidRPr="0098310E" w:rsidRDefault="0051587D" w:rsidP="0051587D">
      <w:pPr>
        <w:pStyle w:val="B1"/>
        <w:rPr>
          <w:lang w:eastAsia="zh-CN"/>
        </w:rPr>
      </w:pPr>
      <w:r>
        <w:rPr>
          <w:lang w:eastAsia="zh-CN"/>
        </w:rPr>
        <w:t>-</w:t>
      </w:r>
      <w:r>
        <w:rPr>
          <w:lang w:eastAsia="zh-CN"/>
        </w:rPr>
        <w:tab/>
      </w:r>
      <w:r w:rsidR="0098310E" w:rsidRPr="0098310E">
        <w:rPr>
          <w:lang w:eastAsia="zh-CN"/>
        </w:rPr>
        <w:t xml:space="preserve">the NPUSCH transmission is carried out in the first set of </w:t>
      </w:r>
      <w:r w:rsidR="009C385E">
        <w:rPr>
          <w:noProof/>
          <w:lang w:eastAsia="zh-CN"/>
        </w:rPr>
        <w:drawing>
          <wp:inline distT="0" distB="0" distL="0" distR="0">
            <wp:extent cx="276225" cy="1809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0098310E" w:rsidRPr="0098310E">
        <w:rPr>
          <w:lang w:eastAsia="zh-CN"/>
        </w:rPr>
        <w:t xml:space="preserve"> slots spanning over two contiguous uplink subframes not overlapping with any uplink subframe configured as invalid; </w:t>
      </w:r>
    </w:p>
    <w:p w:rsidR="0098310E" w:rsidRPr="0098310E" w:rsidRDefault="0051587D" w:rsidP="003856F1">
      <w:pPr>
        <w:pStyle w:val="B1"/>
        <w:rPr>
          <w:lang w:eastAsia="zh-CN"/>
        </w:rPr>
      </w:pPr>
      <w:r>
        <w:rPr>
          <w:lang w:eastAsia="zh-CN"/>
        </w:rPr>
        <w:t>-</w:t>
      </w:r>
      <w:r>
        <w:rPr>
          <w:lang w:eastAsia="zh-CN"/>
        </w:rPr>
        <w:tab/>
      </w:r>
      <w:r w:rsidR="0098310E" w:rsidRPr="0098310E">
        <w:rPr>
          <w:lang w:eastAsia="zh-CN"/>
        </w:rPr>
        <w:t>for TDD configuration 1 and 4, if the starting position for the NPUSCH is indicated as the second of the two contiguous uplink subframes, the NPUSCH transmission is postponed until the start of two consecutive uplink subframes.</w:t>
      </w:r>
    </w:p>
    <w:p w:rsidR="003856F1" w:rsidRDefault="00990DC0" w:rsidP="0072458D">
      <w:pPr>
        <w:rPr>
          <w:lang w:eastAsia="zh-CN"/>
        </w:rPr>
      </w:pPr>
      <w:r w:rsidRPr="005E0144">
        <w:rPr>
          <w:lang w:eastAsia="zh-CN"/>
        </w:rPr>
        <w:t xml:space="preserve">If a mapping to </w:t>
      </w:r>
      <w:r w:rsidRPr="005E0144">
        <w:rPr>
          <w:position w:val="-10"/>
        </w:rPr>
        <w:object w:dxaOrig="499" w:dyaOrig="300">
          <v:shape id="_x0000_i1040" type="#_x0000_t75" style="width:28.5pt;height:13.95pt" o:ole="">
            <v:imagedata r:id="rId37" o:title=""/>
          </v:shape>
          <o:OLEObject Type="Embed" ProgID="Equation.3" ShapeID="_x0000_i1040" DrawAspect="Content" ObjectID="_1653460390" r:id="rId51"/>
        </w:object>
      </w:r>
      <w:r w:rsidRPr="005E0144">
        <w:t xml:space="preserve"> </w:t>
      </w:r>
      <w:r w:rsidRPr="005E0144">
        <w:rPr>
          <w:lang w:eastAsia="zh-CN"/>
        </w:rPr>
        <w:t xml:space="preserve">slots or a repetition of the mapping contains a resource element which overlaps with </w:t>
      </w:r>
    </w:p>
    <w:p w:rsidR="00860BE6" w:rsidRDefault="00860BE6" w:rsidP="00186338">
      <w:pPr>
        <w:pStyle w:val="B1"/>
        <w:rPr>
          <w:lang w:eastAsia="zh-CN"/>
        </w:rPr>
      </w:pPr>
      <w:r>
        <w:rPr>
          <w:lang w:eastAsia="zh-CN"/>
        </w:rPr>
        <w:t>-</w:t>
      </w:r>
      <w:r>
        <w:rPr>
          <w:lang w:eastAsia="zh-CN"/>
        </w:rPr>
        <w:tab/>
      </w:r>
      <w:r w:rsidR="00990DC0" w:rsidRPr="005E0144">
        <w:rPr>
          <w:lang w:eastAsia="zh-CN"/>
        </w:rPr>
        <w:t xml:space="preserve">any configured NPRACH resource according to </w:t>
      </w:r>
      <w:r w:rsidR="00990DC0" w:rsidRPr="005E0144">
        <w:rPr>
          <w:i/>
          <w:iCs/>
          <w:lang w:eastAsia="zh-CN"/>
        </w:rPr>
        <w:t>NPRACH-ConfigSIB-NB</w:t>
      </w:r>
      <w:r w:rsidR="00990DC0" w:rsidRPr="005E0144">
        <w:rPr>
          <w:lang w:eastAsia="zh-CN"/>
        </w:rPr>
        <w:t>,</w:t>
      </w:r>
      <w:r w:rsidR="0072458D" w:rsidRPr="005E0144">
        <w:rPr>
          <w:lang w:eastAsia="zh-CN"/>
        </w:rPr>
        <w:t xml:space="preserve"> </w:t>
      </w:r>
      <w:r w:rsidR="00F00EC7">
        <w:rPr>
          <w:lang w:eastAsia="zh-CN"/>
        </w:rPr>
        <w:t xml:space="preserve">or </w:t>
      </w:r>
    </w:p>
    <w:p w:rsidR="0072458D" w:rsidRDefault="00860BE6" w:rsidP="00186338">
      <w:pPr>
        <w:pStyle w:val="B1"/>
        <w:rPr>
          <w:lang w:eastAsia="zh-CN"/>
        </w:rPr>
      </w:pPr>
      <w:r>
        <w:rPr>
          <w:lang w:eastAsia="zh-CN"/>
        </w:rPr>
        <w:t>-</w:t>
      </w:r>
      <w:r>
        <w:rPr>
          <w:lang w:eastAsia="zh-CN"/>
        </w:rPr>
        <w:tab/>
      </w:r>
      <w:r w:rsidR="00F00EC7">
        <w:rPr>
          <w:lang w:eastAsia="zh-CN"/>
        </w:rPr>
        <w:t xml:space="preserve">any configured NPRACH resource according to </w:t>
      </w:r>
      <w:r w:rsidR="00F00EC7" w:rsidRPr="009D5FA3">
        <w:rPr>
          <w:i/>
          <w:lang w:eastAsia="zh-CN"/>
        </w:rPr>
        <w:t>nprach-ParametersList</w:t>
      </w:r>
      <w:r w:rsidR="00F00EC7" w:rsidRPr="009D5FA3">
        <w:rPr>
          <w:lang w:eastAsia="zh-CN"/>
        </w:rPr>
        <w:t xml:space="preserve"> </w:t>
      </w:r>
      <w:r w:rsidR="00F00EC7">
        <w:rPr>
          <w:lang w:eastAsia="zh-CN"/>
        </w:rPr>
        <w:t>and</w:t>
      </w:r>
      <w:r>
        <w:rPr>
          <w:lang w:eastAsia="zh-CN"/>
        </w:rPr>
        <w:t xml:space="preserve"> if</w:t>
      </w:r>
      <w:r w:rsidR="00F00EC7">
        <w:rPr>
          <w:lang w:eastAsia="zh-CN"/>
        </w:rPr>
        <w:t xml:space="preserve"> the UE indicates </w:t>
      </w:r>
      <w:r w:rsidR="00F00EC7" w:rsidRPr="00A64434">
        <w:rPr>
          <w:i/>
        </w:rPr>
        <w:t>multiCarrier-NPRACH</w:t>
      </w:r>
      <w:r w:rsidR="00F00EC7">
        <w:rPr>
          <w:lang w:eastAsia="zh-CN"/>
        </w:rPr>
        <w:t xml:space="preserve"> as supported</w:t>
      </w:r>
      <w:r>
        <w:rPr>
          <w:lang w:eastAsia="zh-CN"/>
        </w:rPr>
        <w:t>, or</w:t>
      </w:r>
    </w:p>
    <w:p w:rsidR="00860BE6" w:rsidRDefault="00860BE6" w:rsidP="00186338">
      <w:pPr>
        <w:pStyle w:val="B1"/>
        <w:rPr>
          <w:lang w:eastAsia="zh-CN"/>
        </w:rPr>
      </w:pPr>
      <w:r>
        <w:rPr>
          <w:lang w:eastAsia="zh-CN"/>
        </w:rPr>
        <w:t>-</w:t>
      </w:r>
      <w:r>
        <w:rPr>
          <w:lang w:eastAsia="zh-CN"/>
        </w:rPr>
        <w:tab/>
        <w:t>any configured NPRACH resource configured for Early Data Transmission</w:t>
      </w:r>
      <w:r>
        <w:rPr>
          <w:i/>
          <w:lang w:eastAsia="zh-CN"/>
        </w:rPr>
        <w:t xml:space="preserve"> </w:t>
      </w:r>
      <w:r>
        <w:rPr>
          <w:lang w:eastAsia="zh-CN"/>
        </w:rPr>
        <w:t xml:space="preserve">and if the NPUSCH transmission is during an Early Data Transmission procedure [12, </w:t>
      </w:r>
      <w:r w:rsidR="005C2814">
        <w:rPr>
          <w:lang w:eastAsia="zh-CN"/>
        </w:rPr>
        <w:t>Clause</w:t>
      </w:r>
      <w:r>
        <w:rPr>
          <w:lang w:eastAsia="zh-CN"/>
        </w:rPr>
        <w:t xml:space="preserve"> 7.3b],</w:t>
      </w:r>
    </w:p>
    <w:p w:rsidR="00860BE6" w:rsidRPr="005E0144" w:rsidRDefault="00860BE6" w:rsidP="0072458D">
      <w:pPr>
        <w:rPr>
          <w:lang w:eastAsia="zh-CN"/>
        </w:rPr>
      </w:pPr>
      <w:r>
        <w:rPr>
          <w:lang w:eastAsia="zh-CN"/>
        </w:rPr>
        <w:t>then,</w:t>
      </w:r>
    </w:p>
    <w:p w:rsidR="0072458D" w:rsidRPr="005E0144" w:rsidRDefault="0072458D" w:rsidP="000E1EB5">
      <w:pPr>
        <w:pStyle w:val="B1"/>
        <w:rPr>
          <w:lang w:eastAsia="zh-CN"/>
        </w:rPr>
      </w:pPr>
      <w:r w:rsidRPr="005E0144">
        <w:rPr>
          <w:lang w:eastAsia="zh-CN"/>
        </w:rPr>
        <w:t>-</w:t>
      </w:r>
      <w:r w:rsidRPr="005E0144">
        <w:rPr>
          <w:lang w:eastAsia="zh-CN"/>
        </w:rPr>
        <w:tab/>
        <w:t xml:space="preserve">for </w:t>
      </w:r>
      <w:r w:rsidR="000939D4" w:rsidRPr="005E0144">
        <w:rPr>
          <w:position w:val="-10"/>
        </w:rPr>
        <w:object w:dxaOrig="1240" w:dyaOrig="300">
          <v:shape id="_x0000_i1041" type="#_x0000_t75" style="width:64.5pt;height:13.95pt" o:ole="">
            <v:imagedata r:id="rId52" o:title=""/>
          </v:shape>
          <o:OLEObject Type="Embed" ProgID="Equation.3" ShapeID="_x0000_i1041" DrawAspect="Content" ObjectID="_1653460391" r:id="rId53"/>
        </w:object>
      </w:r>
      <w:r w:rsidR="00990DC0" w:rsidRPr="005E0144">
        <w:rPr>
          <w:lang w:eastAsia="zh-CN"/>
        </w:rPr>
        <w:t xml:space="preserve"> the NPUSCH transmission in overlapped</w:t>
      </w:r>
      <w:r w:rsidR="00990DC0" w:rsidRPr="005E0144">
        <w:rPr>
          <w:position w:val="-10"/>
        </w:rPr>
        <w:object w:dxaOrig="499" w:dyaOrig="300">
          <v:shape id="_x0000_i1042" type="#_x0000_t75" style="width:28.5pt;height:13.95pt" o:ole="">
            <v:imagedata r:id="rId37" o:title=""/>
          </v:shape>
          <o:OLEObject Type="Embed" ProgID="Equation.3" ShapeID="_x0000_i1042" DrawAspect="Content" ObjectID="_1653460392" r:id="rId54"/>
        </w:object>
      </w:r>
      <w:r w:rsidR="00990DC0" w:rsidRPr="005E0144">
        <w:t xml:space="preserve"> </w:t>
      </w:r>
      <w:r w:rsidR="00990DC0" w:rsidRPr="005E0144">
        <w:rPr>
          <w:lang w:eastAsia="zh-CN"/>
        </w:rPr>
        <w:t xml:space="preserve">slots is postponed until the next </w:t>
      </w:r>
      <w:r w:rsidR="00990DC0" w:rsidRPr="005E0144">
        <w:rPr>
          <w:position w:val="-10"/>
        </w:rPr>
        <w:object w:dxaOrig="499" w:dyaOrig="300">
          <v:shape id="_x0000_i1043" type="#_x0000_t75" style="width:28.5pt;height:13.95pt" o:ole="">
            <v:imagedata r:id="rId37" o:title=""/>
          </v:shape>
          <o:OLEObject Type="Embed" ProgID="Equation.3" ShapeID="_x0000_i1043" DrawAspect="Content" ObjectID="_1653460393" r:id="rId55"/>
        </w:object>
      </w:r>
      <w:r w:rsidR="00990DC0" w:rsidRPr="005E0144">
        <w:rPr>
          <w:lang w:eastAsia="zh-CN"/>
        </w:rPr>
        <w:t xml:space="preserve"> slots not overlapping with any configured NPRACH resource.</w:t>
      </w:r>
      <w:r w:rsidRPr="005E0144">
        <w:rPr>
          <w:lang w:eastAsia="zh-CN"/>
        </w:rPr>
        <w:t xml:space="preserve"> </w:t>
      </w:r>
    </w:p>
    <w:p w:rsidR="00990DC0" w:rsidRPr="005E0144" w:rsidRDefault="0072458D" w:rsidP="000E1EB5">
      <w:pPr>
        <w:pStyle w:val="B1"/>
        <w:rPr>
          <w:lang w:eastAsia="zh-CN"/>
        </w:rPr>
      </w:pPr>
      <w:r w:rsidRPr="005E0144">
        <w:rPr>
          <w:lang w:eastAsia="zh-CN"/>
        </w:rPr>
        <w:t>-</w:t>
      </w:r>
      <w:r w:rsidRPr="005E0144">
        <w:rPr>
          <w:lang w:eastAsia="zh-CN"/>
        </w:rPr>
        <w:tab/>
        <w:t xml:space="preserve">for </w:t>
      </w:r>
      <w:r w:rsidR="000939D4" w:rsidRPr="005E0144">
        <w:rPr>
          <w:position w:val="-10"/>
        </w:rPr>
        <w:object w:dxaOrig="1080" w:dyaOrig="300">
          <v:shape id="_x0000_i1044" type="#_x0000_t75" style="width:57.5pt;height:13.95pt" o:ole="">
            <v:imagedata r:id="rId56" o:title=""/>
          </v:shape>
          <o:OLEObject Type="Embed" ProgID="Equation.3" ShapeID="_x0000_i1044" DrawAspect="Content" ObjectID="_1653460394" r:id="rId57"/>
        </w:object>
      </w:r>
      <w:r w:rsidRPr="005E0144">
        <w:rPr>
          <w:lang w:eastAsia="zh-CN"/>
        </w:rPr>
        <w:t xml:space="preserve"> the NPUSCH transmission in overlapped</w:t>
      </w:r>
      <w:r w:rsidR="009E5219" w:rsidRPr="005E0144">
        <w:rPr>
          <w:lang w:eastAsia="zh-CN"/>
        </w:rPr>
        <w:t xml:space="preserve"> </w:t>
      </w:r>
      <w:r w:rsidRPr="005E0144">
        <w:rPr>
          <w:position w:val="-10"/>
        </w:rPr>
        <w:object w:dxaOrig="499" w:dyaOrig="300">
          <v:shape id="_x0000_i1045" type="#_x0000_t75" style="width:28.5pt;height:13.95pt" o:ole="">
            <v:imagedata r:id="rId37" o:title=""/>
          </v:shape>
          <o:OLEObject Type="Embed" ProgID="Equation.3" ShapeID="_x0000_i1045" DrawAspect="Content" ObjectID="_1653460395" r:id="rId58"/>
        </w:object>
      </w:r>
      <w:r w:rsidRPr="005E0144">
        <w:t xml:space="preserve"> </w:t>
      </w:r>
      <w:r w:rsidRPr="005E0144">
        <w:rPr>
          <w:lang w:eastAsia="zh-CN"/>
        </w:rPr>
        <w:t xml:space="preserve">slots is postponed until the next </w:t>
      </w:r>
      <w:r w:rsidRPr="005E0144">
        <w:rPr>
          <w:position w:val="-10"/>
        </w:rPr>
        <w:object w:dxaOrig="499" w:dyaOrig="300">
          <v:shape id="_x0000_i1046" type="#_x0000_t75" style="width:28.5pt;height:13.95pt" o:ole="">
            <v:imagedata r:id="rId37" o:title=""/>
          </v:shape>
          <o:OLEObject Type="Embed" ProgID="Equation.3" ShapeID="_x0000_i1046" DrawAspect="Content" ObjectID="_1653460396" r:id="rId59"/>
        </w:object>
      </w:r>
      <w:r w:rsidRPr="005E0144">
        <w:rPr>
          <w:lang w:eastAsia="zh-CN"/>
        </w:rPr>
        <w:t xml:space="preserve"> slots starting with the first slot satisfying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s</m:t>
            </m:r>
          </m:sub>
        </m:sSub>
        <m:r>
          <m:rPr>
            <m:nor/>
          </m:rPr>
          <w:rPr>
            <w:rFonts w:ascii="Cambria Math" w:hAnsi="Cambria Math"/>
            <w:lang w:eastAsia="zh-CN"/>
          </w:rPr>
          <m:t xml:space="preserve"> mod</m:t>
        </m:r>
        <m:r>
          <w:rPr>
            <w:rFonts w:ascii="Cambria Math" w:hAnsi="Cambria Math"/>
            <w:lang w:eastAsia="zh-CN"/>
          </w:rPr>
          <m:t xml:space="preserve"> 2=0</m:t>
        </m:r>
      </m:oMath>
      <w:r w:rsidR="0098310E">
        <w:rPr>
          <w:lang w:eastAsia="zh-CN"/>
        </w:rPr>
        <w:t xml:space="preserve"> </w:t>
      </w:r>
      <w:r w:rsidR="0098310E" w:rsidRPr="0098310E">
        <w:fldChar w:fldCharType="begin"/>
      </w:r>
      <w:r w:rsidR="0098310E" w:rsidRPr="0098310E">
        <w:instrText xml:space="preserve"> QUOTE </w:instrText>
      </w:r>
      <m:oMath>
        <m:sSub>
          <m:sSubPr>
            <m:ctrlPr>
              <w:rPr>
                <w:rFonts w:ascii="Cambria Math" w:hAnsi="Cambria Math"/>
                <w:i/>
                <w:lang w:eastAsia="zh-CN"/>
              </w:rPr>
            </m:ctrlPr>
          </m:sSubPr>
          <m:e>
            <m:r>
              <m:rPr>
                <m:sty m:val="p"/>
              </m:rPr>
              <w:rPr>
                <w:rFonts w:ascii="Cambria Math" w:hAnsi="Cambria Math"/>
                <w:lang w:eastAsia="zh-CN"/>
              </w:rPr>
              <m:t>n</m:t>
            </m:r>
          </m:e>
          <m:sub>
            <m:r>
              <m:rPr>
                <m:nor/>
              </m:rPr>
              <w:rPr>
                <w:rFonts w:ascii="Cambria Math" w:hAnsi="Cambria Math"/>
                <w:lang w:eastAsia="zh-CN"/>
              </w:rPr>
              <m:t>s</m:t>
            </m:r>
          </m:sub>
        </m:sSub>
        <m:r>
          <m:rPr>
            <m:nor/>
          </m:rPr>
          <w:rPr>
            <w:rFonts w:ascii="Cambria Math" w:hAnsi="Cambria Math"/>
            <w:lang w:eastAsia="zh-CN"/>
          </w:rPr>
          <m:t>mod</m:t>
        </m:r>
        <m:r>
          <m:rPr>
            <m:sty m:val="p"/>
          </m:rPr>
          <w:rPr>
            <w:rFonts w:ascii="Cambria Math" w:hAnsi="Cambria Math"/>
            <w:lang w:eastAsia="zh-CN"/>
          </w:rPr>
          <m:t xml:space="preserve"> 2=0</m:t>
        </m:r>
      </m:oMath>
      <w:r w:rsidR="0098310E" w:rsidRPr="0098310E">
        <w:instrText xml:space="preserve"> </w:instrText>
      </w:r>
      <w:r w:rsidR="0098310E" w:rsidRPr="0098310E">
        <w:fldChar w:fldCharType="end"/>
      </w:r>
      <w:r w:rsidRPr="005E0144">
        <w:rPr>
          <w:lang w:eastAsia="zh-CN"/>
        </w:rPr>
        <w:t>and not overlapping with any configured NPRACH resource.</w:t>
      </w:r>
    </w:p>
    <w:p w:rsidR="00450623" w:rsidRPr="005E0144" w:rsidRDefault="0064765A" w:rsidP="00450623">
      <w:r w:rsidRPr="005E0144">
        <w:t xml:space="preserve">NPRACH gaps as defined in section 10.1.6.1 are not part of the NPRACH resource. </w:t>
      </w:r>
      <w:r w:rsidR="00472377">
        <w:rPr>
          <w:rFonts w:eastAsia="Malgun Gothic"/>
        </w:rPr>
        <w:t>For frame structure type 2, t</w:t>
      </w:r>
      <w:r w:rsidR="00472377" w:rsidRPr="000554BE">
        <w:rPr>
          <w:bCs/>
        </w:rPr>
        <w:t>he valid uplink subframes which are not used for NPRACH transmission</w:t>
      </w:r>
      <w:r w:rsidR="00472377">
        <w:rPr>
          <w:bCs/>
        </w:rPr>
        <w:t xml:space="preserve"> when</w:t>
      </w:r>
      <w:r w:rsidR="00472377" w:rsidRPr="000554BE">
        <w:rPr>
          <w:bCs/>
        </w:rPr>
        <w:t xml:space="preserve"> </w:t>
      </w:r>
      <w:r w:rsidR="00472377">
        <w:rPr>
          <w:bCs/>
        </w:rPr>
        <w:t>it is not possible to map</w:t>
      </w:r>
      <w:r w:rsidR="00472377" w:rsidRPr="000554BE">
        <w:rPr>
          <w:bCs/>
        </w:rPr>
        <w:t xml:space="preserve"> G symbol groups back-to-back are not part of the NPRACH resource</w:t>
      </w:r>
      <w:r w:rsidR="00472377">
        <w:rPr>
          <w:bCs/>
        </w:rPr>
        <w:t>.</w:t>
      </w:r>
      <w:r w:rsidR="00472377" w:rsidRPr="005E0144">
        <w:t xml:space="preserve"> </w:t>
      </w:r>
      <w:r w:rsidR="00450623" w:rsidRPr="005E0144">
        <w:t xml:space="preserve">The mapping of </w:t>
      </w:r>
      <w:r w:rsidR="00450623" w:rsidRPr="005E0144">
        <w:rPr>
          <w:position w:val="-14"/>
        </w:rPr>
        <w:object w:dxaOrig="1680" w:dyaOrig="380">
          <v:shape id="_x0000_i1047" type="#_x0000_t75" style="width:86.5pt;height:22.05pt" o:ole="">
            <v:imagedata r:id="rId23" o:title=""/>
          </v:shape>
          <o:OLEObject Type="Embed" ProgID="Equation.3" ShapeID="_x0000_i1047" DrawAspect="Content" ObjectID="_1653460397" r:id="rId60"/>
        </w:object>
      </w:r>
      <w:r w:rsidR="00450623" w:rsidRPr="005E0144">
        <w:t xml:space="preserve"> is then repeated until </w:t>
      </w:r>
      <w:r w:rsidR="00450623" w:rsidRPr="005E0144">
        <w:rPr>
          <w:position w:val="-14"/>
        </w:rPr>
        <w:object w:dxaOrig="1660" w:dyaOrig="380">
          <v:shape id="_x0000_i1048" type="#_x0000_t75" style="width:79.5pt;height:22.05pt" o:ole="">
            <v:imagedata r:id="rId61" o:title=""/>
          </v:shape>
          <o:OLEObject Type="Embed" ProgID="Equation.3" ShapeID="_x0000_i1048" DrawAspect="Content" ObjectID="_1653460398" r:id="rId62"/>
        </w:object>
      </w:r>
      <w:r w:rsidR="00450623" w:rsidRPr="005E0144">
        <w:t xml:space="preserve"> slots have been transmitted. After transmissions </w:t>
      </w:r>
      <w:r w:rsidR="00990DC0" w:rsidRPr="005E0144">
        <w:rPr>
          <w:lang w:eastAsia="zh-CN"/>
        </w:rPr>
        <w:t xml:space="preserve">and/or postponements due to NPRACH </w:t>
      </w:r>
      <w:r w:rsidR="00450623" w:rsidRPr="005E0144">
        <w:t xml:space="preserve">of </w:t>
      </w:r>
      <w:r w:rsidR="00450623" w:rsidRPr="005E0144">
        <w:rPr>
          <w:position w:val="-10"/>
        </w:rPr>
        <w:object w:dxaOrig="1140" w:dyaOrig="300">
          <v:shape id="_x0000_i1049" type="#_x0000_t75" style="width:58.05pt;height:13.95pt" o:ole="">
            <v:imagedata r:id="rId63" o:title=""/>
          </v:shape>
          <o:OLEObject Type="Embed" ProgID="Equation.3" ShapeID="_x0000_i1049" DrawAspect="Content" ObjectID="_1653460399" r:id="rId64"/>
        </w:object>
      </w:r>
      <w:r w:rsidR="00450623" w:rsidRPr="005E0144">
        <w:t xml:space="preserve"> time units, </w:t>
      </w:r>
      <w:r w:rsidR="0098310E">
        <w:t xml:space="preserve">for </w:t>
      </w:r>
      <w:r w:rsidR="0098310E" w:rsidRPr="00184154">
        <w:t>frame structure type 1</w:t>
      </w:r>
      <w:r w:rsidR="0098310E">
        <w:t>,</w:t>
      </w:r>
      <w:r w:rsidR="0098310E" w:rsidRPr="005E0144">
        <w:t xml:space="preserve"> </w:t>
      </w:r>
      <w:r w:rsidR="00450623" w:rsidRPr="005E0144">
        <w:t xml:space="preserve">a gap of </w:t>
      </w:r>
      <w:r w:rsidR="00450623" w:rsidRPr="005E0144">
        <w:rPr>
          <w:position w:val="-10"/>
        </w:rPr>
        <w:object w:dxaOrig="1040" w:dyaOrig="300">
          <v:shape id="_x0000_i1050" type="#_x0000_t75" style="width:49.95pt;height:13.95pt" o:ole="">
            <v:imagedata r:id="rId65" o:title=""/>
          </v:shape>
          <o:OLEObject Type="Embed" ProgID="Equation.3" ShapeID="_x0000_i1050" DrawAspect="Content" ObjectID="_1653460400" r:id="rId66"/>
        </w:object>
      </w:r>
      <w:r w:rsidR="00450623" w:rsidRPr="005E0144">
        <w:t xml:space="preserve"> time units</w:t>
      </w:r>
      <w:r w:rsidR="00450623" w:rsidRPr="005E0144" w:rsidDel="00B746D2">
        <w:t xml:space="preserve"> </w:t>
      </w:r>
      <w:r w:rsidR="00450623" w:rsidRPr="005E0144">
        <w:t>shall be inserted where the NPUSCH transmission is postponed.</w:t>
      </w:r>
      <w:r w:rsidR="00990DC0" w:rsidRPr="005E0144">
        <w:t xml:space="preserve"> The portion of a</w:t>
      </w:r>
      <w:r w:rsidR="00990DC0" w:rsidRPr="005E0144">
        <w:rPr>
          <w:lang w:eastAsia="zh-CN"/>
        </w:rPr>
        <w:t xml:space="preserve"> postponement due to NPRACH which coincides with a gap is counted as part of the gap.</w:t>
      </w:r>
    </w:p>
    <w:p w:rsidR="00450623" w:rsidRDefault="00450623" w:rsidP="00450623">
      <w:r w:rsidRPr="005E0144">
        <w:t xml:space="preserve">When higher layer parameter </w:t>
      </w:r>
      <w:r w:rsidRPr="005E0144">
        <w:rPr>
          <w:i/>
        </w:rPr>
        <w:t>npusch-AllSymbols</w:t>
      </w:r>
      <w:r w:rsidRPr="005E0144">
        <w:t xml:space="preserve"> is set to false, resource elements in SC-FDMA symbols overlapping with a symbol configured with SRS according to </w:t>
      </w:r>
      <w:r w:rsidRPr="005E0144">
        <w:rPr>
          <w:i/>
        </w:rPr>
        <w:t>srs-SubframeConfig</w:t>
      </w:r>
      <w:r w:rsidRPr="005E0144">
        <w:t xml:space="preserve"> shall be counted in the NPUSCH mapping but not </w:t>
      </w:r>
      <w:r w:rsidRPr="005E0144">
        <w:lastRenderedPageBreak/>
        <w:t xml:space="preserve">used for transmission of the NPUSCH. When higher layer parameter </w:t>
      </w:r>
      <w:r w:rsidRPr="005E0144">
        <w:rPr>
          <w:i/>
        </w:rPr>
        <w:t>npusch-AllSymbols</w:t>
      </w:r>
      <w:r w:rsidRPr="005E0144">
        <w:t xml:space="preserve"> is set to true, all symbols are transmitted.</w:t>
      </w:r>
    </w:p>
    <w:p w:rsidR="00EE4477" w:rsidRDefault="00EE4477" w:rsidP="00EE4477">
      <w:r>
        <w:t xml:space="preserve">If </w:t>
      </w:r>
      <w:del w:id="7" w:author="RAN1#101e" w:date="2020-06-08T17:11:00Z">
        <w:r w:rsidDel="00A129F3">
          <w:delText xml:space="preserve">higher layer parameter </w:delText>
        </w:r>
        <w:r w:rsidRPr="00A5108C" w:rsidDel="00A129F3">
          <w:rPr>
            <w:i/>
          </w:rPr>
          <w:delText>valid-subframe-config-UL</w:delText>
        </w:r>
      </w:del>
      <w:ins w:id="8" w:author="RAN1#101e" w:date="2020-06-08T17:11:00Z">
        <w:r w:rsidR="00A129F3">
          <w:rPr>
            <w:i/>
          </w:rPr>
          <w:t>subframeBitmap</w:t>
        </w:r>
      </w:ins>
      <w:r>
        <w:t xml:space="preserve"> or </w:t>
      </w:r>
      <w:del w:id="9" w:author="RAN1#101e" w:date="2020-06-08T17:12:00Z">
        <w:r w:rsidRPr="00A5108C" w:rsidDel="00A129F3">
          <w:rPr>
            <w:i/>
          </w:rPr>
          <w:delText>slot-reserved-resource-config-UL</w:delText>
        </w:r>
      </w:del>
      <w:ins w:id="10" w:author="RAN1#101e" w:date="2020-06-08T17:12:00Z">
        <w:r w:rsidR="00A129F3">
          <w:rPr>
            <w:i/>
          </w:rPr>
          <w:t>slotBitmap</w:t>
        </w:r>
      </w:ins>
      <w:ins w:id="11" w:author="RAN1#101e" w:date="2020-06-08T17:14:00Z">
        <w:r w:rsidR="00A129F3" w:rsidRPr="00A129F3">
          <w:t xml:space="preserve"> </w:t>
        </w:r>
        <w:r w:rsidR="00A129F3">
          <w:t xml:space="preserve">in higher layer parameter </w:t>
        </w:r>
        <w:r w:rsidR="00A129F3">
          <w:rPr>
            <w:rFonts w:eastAsia="DengXian"/>
            <w:i/>
          </w:rPr>
          <w:t>ul-ResourceReservationConfig</w:t>
        </w:r>
      </w:ins>
      <w:r>
        <w:t xml:space="preserve"> is configured, then in case of NPUSCH </w:t>
      </w:r>
      <w:r w:rsidR="00E45470">
        <w:t xml:space="preserve">format 1 </w:t>
      </w:r>
      <w:r>
        <w:t>transmission associated with C-RNTI or SPS C-RNTI</w:t>
      </w:r>
      <w:r w:rsidR="00E45470" w:rsidRPr="00787128">
        <w:t xml:space="preserve"> </w:t>
      </w:r>
      <w:r w:rsidR="00E45470">
        <w:t xml:space="preserve">using UE-specific NPDCCH search space with the Resource reservation field in the DCI </w:t>
      </w:r>
      <w:r w:rsidR="00E45470">
        <w:rPr>
          <w:color w:val="000000" w:themeColor="text1"/>
        </w:rPr>
        <w:t>set to 1</w:t>
      </w:r>
      <w:ins w:id="12" w:author="Author" w:date="2020-05-04T12:01:00Z">
        <w:r w:rsidR="008A7A88">
          <w:rPr>
            <w:color w:val="000000" w:themeColor="text1"/>
          </w:rPr>
          <w:t xml:space="preserve"> including NPUSCH format 1 transmission without a corresponding NPDCCH</w:t>
        </w:r>
      </w:ins>
      <w:r w:rsidR="00E45470">
        <w:rPr>
          <w:color w:val="000000" w:themeColor="text1"/>
        </w:rPr>
        <w:t xml:space="preserve">, </w:t>
      </w:r>
      <w:r w:rsidR="00E45470">
        <w:rPr>
          <w:color w:val="000000" w:themeColor="text1"/>
          <w:lang w:eastAsia="ko-KR"/>
        </w:rPr>
        <w:t>or in case of NPUSCH format 2 transmission associated with C-RNTI using UE-specific NPDCCH search space</w:t>
      </w:r>
      <w:r>
        <w:t>,</w:t>
      </w:r>
    </w:p>
    <w:p w:rsidR="00E45470" w:rsidRDefault="00EE4477" w:rsidP="00E45470">
      <w:pPr>
        <w:pStyle w:val="B1"/>
      </w:pPr>
      <w:r>
        <w:t>-</w:t>
      </w:r>
      <w:r>
        <w:tab/>
        <w:t xml:space="preserve">In a subframe </w:t>
      </w:r>
      <w:ins w:id="13" w:author="Author" w:date="2020-05-04T11:51:00Z">
        <w:r w:rsidR="00AB3C9F">
          <w:t xml:space="preserve">for </w:t>
        </w:r>
      </w:ins>
      <w:ins w:id="14" w:author="Author" w:date="2020-05-04T11:51:00Z">
        <w:r w:rsidR="00AB3C9F">
          <w:rPr>
            <w:rFonts w:eastAsia="SimSun"/>
            <w:position w:val="-10"/>
            <w:szCs w:val="22"/>
            <w:lang w:val="en-US"/>
          </w:rPr>
          <w:object w:dxaOrig="1155" w:dyaOrig="285">
            <v:shape id="_x0000_i1051" type="#_x0000_t75" style="width:58.05pt;height:13.95pt" o:ole="">
              <v:imagedata r:id="rId56" o:title=""/>
            </v:shape>
            <o:OLEObject Type="Embed" ProgID="Equation.3" ShapeID="_x0000_i1051" DrawAspect="Content" ObjectID="_1653460401" r:id="rId67"/>
          </w:object>
        </w:r>
      </w:ins>
      <w:ins w:id="15" w:author="Author" w:date="2020-05-04T11:51:00Z">
        <w:r w:rsidR="00AB3C9F">
          <w:t xml:space="preserve"> or a slot for </w:t>
        </w:r>
      </w:ins>
      <w:ins w:id="16" w:author="Author" w:date="2020-05-04T11:51:00Z">
        <w:r w:rsidR="00AB3C9F">
          <w:rPr>
            <w:rFonts w:eastAsia="SimSun"/>
            <w:position w:val="-10"/>
            <w:szCs w:val="22"/>
            <w:lang w:val="en-US"/>
          </w:rPr>
          <w:object w:dxaOrig="1290" w:dyaOrig="270">
            <v:shape id="_x0000_i1052" type="#_x0000_t75" style="width:64.5pt;height:13.45pt" o:ole="">
              <v:imagedata r:id="rId52" o:title=""/>
            </v:shape>
            <o:OLEObject Type="Embed" ProgID="Equation.3" ShapeID="_x0000_i1052" DrawAspect="Content" ObjectID="_1653460402" r:id="rId68"/>
          </w:object>
        </w:r>
      </w:ins>
      <w:r>
        <w:t xml:space="preserve">that is </w:t>
      </w:r>
      <w:ins w:id="17" w:author="Author" w:date="2020-05-04T11:51:00Z">
        <w:r w:rsidR="00AB3C9F">
          <w:t>overlapping with any</w:t>
        </w:r>
        <w:r w:rsidR="00AB3C9F">
          <w:rPr>
            <w:rFonts w:eastAsia="DengXian"/>
            <w:sz w:val="16"/>
          </w:rPr>
          <w:t xml:space="preserve"> </w:t>
        </w:r>
      </w:ins>
      <w:r>
        <w:t>fully reserved</w:t>
      </w:r>
      <w:ins w:id="18" w:author="Author" w:date="2020-05-04T11:51:00Z">
        <w:r w:rsidR="00AB3C9F">
          <w:t xml:space="preserve"> uplink subframe</w:t>
        </w:r>
      </w:ins>
      <w:ins w:id="19" w:author="Author" w:date="2020-05-04T12:03:00Z">
        <w:r w:rsidR="008A7A88" w:rsidRPr="004B2840">
          <w:rPr>
            <w:rFonts w:eastAsiaTheme="minorEastAsia"/>
          </w:rPr>
          <w:t xml:space="preserve"> </w:t>
        </w:r>
        <w:r w:rsidR="008A7A88" w:rsidRPr="002C0EF9">
          <w:rPr>
            <w:rFonts w:eastAsiaTheme="minorEastAsia"/>
          </w:rPr>
          <w:t>as defined in clause 16.5 in [4]</w:t>
        </w:r>
      </w:ins>
      <w:r>
        <w:t xml:space="preserve">, </w:t>
      </w:r>
    </w:p>
    <w:p w:rsidR="00EE4477" w:rsidRDefault="00E45470" w:rsidP="00B86F35">
      <w:pPr>
        <w:pStyle w:val="B2"/>
      </w:pPr>
      <w:r>
        <w:t>-</w:t>
      </w:r>
      <w:r>
        <w:tab/>
        <w:t xml:space="preserve">for </w:t>
      </w:r>
      <w:r w:rsidRPr="005E0144">
        <w:rPr>
          <w:position w:val="-10"/>
        </w:rPr>
        <w:object w:dxaOrig="1080" w:dyaOrig="300">
          <v:shape id="_x0000_i1053" type="#_x0000_t75" style="width:57.5pt;height:13.95pt" o:ole="">
            <v:imagedata r:id="rId56" o:title=""/>
          </v:shape>
          <o:OLEObject Type="Embed" ProgID="Equation.3" ShapeID="_x0000_i1053" DrawAspect="Content" ObjectID="_1653460403" r:id="rId69"/>
        </w:object>
      </w:r>
      <w:r>
        <w:t xml:space="preserve">, </w:t>
      </w:r>
      <w:r w:rsidR="00EE4477">
        <w:t>the NPUSCH transmission is postponed until the next NB-IoT uplink subframe that is not fully reserved.</w:t>
      </w:r>
    </w:p>
    <w:p w:rsidR="00E45470" w:rsidRDefault="00E45470" w:rsidP="00B86F35">
      <w:pPr>
        <w:pStyle w:val="B2"/>
      </w:pPr>
      <w:r>
        <w:t>-</w:t>
      </w:r>
      <w:r>
        <w:tab/>
      </w:r>
      <w:r>
        <w:rPr>
          <w:rFonts w:eastAsia="DengXian"/>
        </w:rPr>
        <w:t xml:space="preserve">for </w:t>
      </w:r>
      <w:r>
        <w:rPr>
          <w:rFonts w:eastAsia="SimSun"/>
          <w:position w:val="-10"/>
          <w:sz w:val="22"/>
          <w:szCs w:val="22"/>
          <w:lang w:val="en-US"/>
        </w:rPr>
        <w:object w:dxaOrig="1290" w:dyaOrig="270">
          <v:shape id="_x0000_i1054" type="#_x0000_t75" style="width:64.5pt;height:13.45pt" o:ole="">
            <v:imagedata r:id="rId52" o:title=""/>
          </v:shape>
          <o:OLEObject Type="Embed" ProgID="Equation.3" ShapeID="_x0000_i1054" DrawAspect="Content" ObjectID="_1653460404" r:id="rId70"/>
        </w:object>
      </w:r>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p>
    <w:p w:rsidR="00EE4477" w:rsidRDefault="00EE4477" w:rsidP="002E0D66">
      <w:pPr>
        <w:pStyle w:val="B1"/>
      </w:pPr>
      <w:r>
        <w:t>-</w:t>
      </w:r>
      <w:r>
        <w:tab/>
        <w:t xml:space="preserve">In a subframe </w:t>
      </w:r>
      <w:ins w:id="20" w:author="Author" w:date="2020-05-04T11:52:00Z">
        <w:r w:rsidR="00AB3C9F">
          <w:t xml:space="preserve">for </w:t>
        </w:r>
      </w:ins>
      <w:ins w:id="21" w:author="Author" w:date="2020-05-04T11:52:00Z">
        <w:r w:rsidR="00AB3C9F">
          <w:rPr>
            <w:rFonts w:eastAsia="SimSun"/>
            <w:position w:val="-10"/>
            <w:szCs w:val="22"/>
            <w:lang w:val="en-US"/>
          </w:rPr>
          <w:object w:dxaOrig="1155" w:dyaOrig="285">
            <v:shape id="_x0000_i1055" type="#_x0000_t75" style="width:58.05pt;height:13.95pt" o:ole="">
              <v:imagedata r:id="rId56" o:title=""/>
            </v:shape>
            <o:OLEObject Type="Embed" ProgID="Equation.3" ShapeID="_x0000_i1055" DrawAspect="Content" ObjectID="_1653460405" r:id="rId71"/>
          </w:object>
        </w:r>
      </w:ins>
      <w:ins w:id="22" w:author="Author" w:date="2020-05-04T11:52:00Z">
        <w:r w:rsidR="00AB3C9F">
          <w:t xml:space="preserve"> or a slot for </w:t>
        </w:r>
      </w:ins>
      <w:ins w:id="23" w:author="Author" w:date="2020-05-04T11:52:00Z">
        <w:r w:rsidR="00AB3C9F">
          <w:rPr>
            <w:rFonts w:eastAsia="SimSun"/>
            <w:position w:val="-10"/>
            <w:szCs w:val="22"/>
            <w:lang w:val="en-US"/>
          </w:rPr>
          <w:object w:dxaOrig="1290" w:dyaOrig="270">
            <v:shape id="_x0000_i1056" type="#_x0000_t75" style="width:64.5pt;height:13.45pt" o:ole="">
              <v:imagedata r:id="rId52" o:title=""/>
            </v:shape>
            <o:OLEObject Type="Embed" ProgID="Equation.3" ShapeID="_x0000_i1056" DrawAspect="Content" ObjectID="_1653460406" r:id="rId72"/>
          </w:object>
        </w:r>
      </w:ins>
      <w:r>
        <w:t xml:space="preserve">that is </w:t>
      </w:r>
      <w:ins w:id="24" w:author="Author" w:date="2020-05-04T11:52:00Z">
        <w:r w:rsidR="00AB3C9F">
          <w:rPr>
            <w:rFonts w:eastAsia="DengXian"/>
          </w:rPr>
          <w:t xml:space="preserve">not </w:t>
        </w:r>
        <w:r w:rsidR="00AB3C9F">
          <w:t>overlapping with any</w:t>
        </w:r>
        <w:r w:rsidR="00AB3C9F">
          <w:rPr>
            <w:rFonts w:eastAsia="DengXian"/>
          </w:rPr>
          <w:t xml:space="preserve"> fully reserved uplink subframe</w:t>
        </w:r>
      </w:ins>
      <w:del w:id="25" w:author="Author" w:date="2020-05-04T11:52:00Z">
        <w:r w:rsidDel="00AB3C9F">
          <w:delText>partially reserved</w:delText>
        </w:r>
      </w:del>
      <w:r>
        <w:t xml:space="preserve">, </w:t>
      </w:r>
      <w:del w:id="26" w:author="Author" w:date="2020-05-04T11:53:00Z">
        <w:r w:rsidDel="00AE02CB">
          <w:delText xml:space="preserve">the </w:delText>
        </w:r>
      </w:del>
      <w:ins w:id="27" w:author="Author" w:date="2020-05-04T11:53:00Z">
        <w:r w:rsidR="00AE02CB">
          <w:t xml:space="preserve">any </w:t>
        </w:r>
      </w:ins>
      <w:r w:rsidR="00E45470">
        <w:t xml:space="preserve">SC-FDMA symbols overlapping with </w:t>
      </w:r>
      <w:r>
        <w:t>reserved symbols shall be counted in the NPUSCH mapping but not used for transmission of the NPUSCH.</w:t>
      </w:r>
    </w:p>
    <w:p w:rsidR="00B86922" w:rsidRPr="005E0144" w:rsidRDefault="00B86922" w:rsidP="00B86922"/>
    <w:p w:rsidR="00DF7334" w:rsidRPr="005E0144" w:rsidRDefault="00DF7334" w:rsidP="00DF7334">
      <w:pPr>
        <w:pStyle w:val="Heading5"/>
        <w:rPr>
          <w:bCs/>
        </w:rPr>
      </w:pPr>
      <w:bookmarkStart w:id="28" w:name="_Toc454818175"/>
      <w:bookmarkStart w:id="29" w:name="_Toc454818177"/>
      <w:r w:rsidRPr="005E0144">
        <w:t>10.1.4.1.2</w:t>
      </w:r>
      <w:r w:rsidRPr="005E0144">
        <w:tab/>
        <w:t xml:space="preserve">Reference signal sequence for </w:t>
      </w:r>
      <w:bookmarkEnd w:id="28"/>
      <w:r w:rsidRPr="005E0144">
        <w:rPr>
          <w:bCs/>
          <w:position w:val="-10"/>
        </w:rPr>
        <w:object w:dxaOrig="740" w:dyaOrig="340">
          <v:shape id="_x0000_i1057" type="#_x0000_t75" style="width:36pt;height:13.95pt" o:ole="">
            <v:imagedata r:id="rId73" o:title=""/>
          </v:shape>
          <o:OLEObject Type="Embed" ProgID="Equation.3" ShapeID="_x0000_i1057" DrawAspect="Content" ObjectID="_1653460407" r:id="rId74"/>
        </w:object>
      </w:r>
    </w:p>
    <w:p w:rsidR="00DF7334" w:rsidRPr="005E0144" w:rsidRDefault="00DF7334" w:rsidP="00DF7334">
      <w:pPr>
        <w:rPr>
          <w:bCs/>
        </w:rPr>
      </w:pPr>
      <w:r w:rsidRPr="005E0144">
        <w:t xml:space="preserve">The reference signal sequences </w:t>
      </w:r>
      <w:r w:rsidRPr="005E0144">
        <w:rPr>
          <w:position w:val="-10"/>
        </w:rPr>
        <w:object w:dxaOrig="499" w:dyaOrig="300">
          <v:shape id="_x0000_i1058" type="#_x0000_t75" style="width:28.5pt;height:13.95pt" o:ole="">
            <v:imagedata r:id="rId75" o:title=""/>
          </v:shape>
          <o:OLEObject Type="Embed" ProgID="Equation.3" ShapeID="_x0000_i1058" DrawAspect="Content" ObjectID="_1653460408" r:id="rId76"/>
        </w:object>
      </w:r>
      <w:r w:rsidRPr="005E0144">
        <w:t xml:space="preserve">for </w:t>
      </w:r>
      <w:r w:rsidRPr="005E0144">
        <w:rPr>
          <w:bCs/>
          <w:position w:val="-10"/>
        </w:rPr>
        <w:object w:dxaOrig="740" w:dyaOrig="340">
          <v:shape id="_x0000_i1059" type="#_x0000_t75" style="width:36pt;height:13.95pt" o:ole="">
            <v:imagedata r:id="rId77" o:title=""/>
          </v:shape>
          <o:OLEObject Type="Embed" ProgID="Equation.3" ShapeID="_x0000_i1059" DrawAspect="Content" ObjectID="_1653460409" r:id="rId78"/>
        </w:object>
      </w:r>
      <w:r w:rsidRPr="005E0144">
        <w:rPr>
          <w:bCs/>
        </w:rPr>
        <w:t>is defined by</w:t>
      </w:r>
      <w:r w:rsidRPr="005E0144">
        <w:t xml:space="preserve"> a cyclic shift </w:t>
      </w:r>
      <w:r w:rsidRPr="005E0144">
        <w:rPr>
          <w:position w:val="-6"/>
        </w:rPr>
        <w:object w:dxaOrig="200" w:dyaOrig="200">
          <v:shape id="_x0000_i1060" type="#_x0000_t75" style="width:7.5pt;height:7.5pt" o:ole="">
            <v:imagedata r:id="rId79" o:title=""/>
          </v:shape>
          <o:OLEObject Type="Embed" ProgID="Equation.3" ShapeID="_x0000_i1060" DrawAspect="Content" ObjectID="_1653460410" r:id="rId80"/>
        </w:object>
      </w:r>
      <w:r w:rsidRPr="005E0144">
        <w:t xml:space="preserve"> of a base sequence according to </w:t>
      </w:r>
    </w:p>
    <w:p w:rsidR="00DF7334" w:rsidRPr="005E0144" w:rsidRDefault="00DF7334" w:rsidP="00DF7334">
      <w:pPr>
        <w:pStyle w:val="EQ"/>
        <w:jc w:val="center"/>
      </w:pPr>
      <w:r w:rsidRPr="005E0144">
        <w:rPr>
          <w:position w:val="-12"/>
        </w:rPr>
        <w:object w:dxaOrig="3260" w:dyaOrig="380">
          <v:shape id="_x0000_i1061" type="#_x0000_t75" style="width:166.05pt;height:22.05pt" o:ole="">
            <v:imagedata r:id="rId81" o:title=""/>
          </v:shape>
          <o:OLEObject Type="Embed" ProgID="Equation.DSMT4" ShapeID="_x0000_i1061" DrawAspect="Content" ObjectID="_1653460411" r:id="rId82"/>
        </w:object>
      </w:r>
      <w:r w:rsidRPr="005E0144">
        <w:t>,</w:t>
      </w:r>
    </w:p>
    <w:p w:rsidR="00DF7334" w:rsidRPr="005E0144" w:rsidRDefault="00DF7334" w:rsidP="00DF7334">
      <w:pPr>
        <w:rPr>
          <w:bCs/>
        </w:rPr>
      </w:pPr>
      <w:r w:rsidRPr="005E0144">
        <w:t xml:space="preserve">where </w:t>
      </w:r>
      <w:r w:rsidRPr="005E0144">
        <w:rPr>
          <w:position w:val="-10"/>
        </w:rPr>
        <w:object w:dxaOrig="499" w:dyaOrig="320">
          <v:shape id="_x0000_i1062" type="#_x0000_t75" style="width:28.5pt;height:13.95pt" o:ole="">
            <v:imagedata r:id="rId83" o:title=""/>
          </v:shape>
          <o:OLEObject Type="Embed" ProgID="Equation.3" ShapeID="_x0000_i1062" DrawAspect="Content" ObjectID="_1653460412" r:id="rId84"/>
        </w:object>
      </w:r>
      <w:r w:rsidRPr="005E0144">
        <w:rPr>
          <w:bCs/>
        </w:rPr>
        <w:t xml:space="preserve"> is given by Table 10.1.4.1.2-1 for </w:t>
      </w:r>
      <w:r w:rsidRPr="005E0144">
        <w:rPr>
          <w:bCs/>
          <w:position w:val="-10"/>
        </w:rPr>
        <w:object w:dxaOrig="780" w:dyaOrig="340">
          <v:shape id="_x0000_i1063" type="#_x0000_t75" style="width:36pt;height:13.95pt" o:ole="">
            <v:imagedata r:id="rId85" o:title=""/>
          </v:shape>
          <o:OLEObject Type="Embed" ProgID="Equation.3" ShapeID="_x0000_i1063" DrawAspect="Content" ObjectID="_1653460413" r:id="rId86"/>
        </w:object>
      </w:r>
      <w:r w:rsidRPr="005E0144">
        <w:rPr>
          <w:bCs/>
        </w:rPr>
        <w:t xml:space="preserve">, Table 10.1.4.1.2-2 for </w:t>
      </w:r>
      <w:r w:rsidRPr="005E0144">
        <w:rPr>
          <w:bCs/>
          <w:position w:val="-10"/>
        </w:rPr>
        <w:object w:dxaOrig="780" w:dyaOrig="340">
          <v:shape id="_x0000_i1064" type="#_x0000_t75" style="width:36pt;height:13.95pt" o:ole="">
            <v:imagedata r:id="rId87" o:title=""/>
          </v:shape>
          <o:OLEObject Type="Embed" ProgID="Equation.3" ShapeID="_x0000_i1064" DrawAspect="Content" ObjectID="_1653460414" r:id="rId88"/>
        </w:object>
      </w:r>
      <w:r w:rsidRPr="005E0144">
        <w:rPr>
          <w:bCs/>
        </w:rPr>
        <w:t xml:space="preserve"> and Table 5.5.1.2-1 for </w:t>
      </w:r>
      <w:r w:rsidRPr="005E0144">
        <w:rPr>
          <w:bCs/>
          <w:position w:val="-10"/>
        </w:rPr>
        <w:object w:dxaOrig="859" w:dyaOrig="340">
          <v:shape id="_x0000_i1065" type="#_x0000_t75" style="width:43.5pt;height:13.95pt" o:ole="">
            <v:imagedata r:id="rId89" o:title=""/>
          </v:shape>
          <o:OLEObject Type="Embed" ProgID="Equation.3" ShapeID="_x0000_i1065" DrawAspect="Content" ObjectID="_1653460415" r:id="rId90"/>
        </w:object>
      </w:r>
      <w:r w:rsidRPr="005E0144">
        <w:rPr>
          <w:bCs/>
        </w:rPr>
        <w:t xml:space="preserve">. </w:t>
      </w:r>
    </w:p>
    <w:p w:rsidR="00DF7334" w:rsidRPr="005E0144" w:rsidRDefault="00DF7334" w:rsidP="00DF7334">
      <w:pPr>
        <w:rPr>
          <w:bCs/>
        </w:rPr>
      </w:pPr>
      <w:r w:rsidRPr="005E0144">
        <w:rPr>
          <w:bCs/>
        </w:rPr>
        <w:t xml:space="preserve">If group hopping is not enabled, the base sequence index </w:t>
      </w:r>
      <w:r w:rsidRPr="005E0144">
        <w:rPr>
          <w:bCs/>
          <w:position w:val="-6"/>
        </w:rPr>
        <w:object w:dxaOrig="180" w:dyaOrig="200">
          <v:shape id="_x0000_i1066" type="#_x0000_t75" style="width:7.5pt;height:7.5pt" o:ole="">
            <v:imagedata r:id="rId91" o:title=""/>
          </v:shape>
          <o:OLEObject Type="Embed" ProgID="Equation.3" ShapeID="_x0000_i1066" DrawAspect="Content" ObjectID="_1653460416" r:id="rId92"/>
        </w:object>
      </w:r>
      <w:r w:rsidRPr="005E0144">
        <w:rPr>
          <w:bCs/>
        </w:rPr>
        <w:t xml:space="preserve"> is given by higher layer parameters </w:t>
      </w:r>
      <w:r w:rsidRPr="005E0144">
        <w:rPr>
          <w:bCs/>
          <w:i/>
        </w:rPr>
        <w:t>threeTone-BaseSequence</w:t>
      </w:r>
      <w:r w:rsidRPr="005E0144">
        <w:rPr>
          <w:bCs/>
        </w:rPr>
        <w:t>,</w:t>
      </w:r>
      <w:r w:rsidRPr="005E0144">
        <w:rPr>
          <w:bCs/>
          <w:lang w:val="en-US"/>
        </w:rPr>
        <w:t xml:space="preserve"> </w:t>
      </w:r>
      <w:r w:rsidRPr="005E0144">
        <w:rPr>
          <w:bCs/>
          <w:i/>
        </w:rPr>
        <w:t>sixTone-BaseSequence</w:t>
      </w:r>
      <w:r w:rsidRPr="005E0144">
        <w:rPr>
          <w:bCs/>
        </w:rPr>
        <w:t xml:space="preserve">, and </w:t>
      </w:r>
      <w:proofErr w:type="spellStart"/>
      <w:r w:rsidRPr="005E0144">
        <w:rPr>
          <w:bCs/>
          <w:i/>
        </w:rPr>
        <w:t>twelveTone-BaseSequence</w:t>
      </w:r>
      <w:proofErr w:type="spellEnd"/>
      <w:r w:rsidRPr="005E0144">
        <w:rPr>
          <w:bCs/>
        </w:rPr>
        <w:t xml:space="preserve"> for </w:t>
      </w:r>
      <w:r w:rsidRPr="005E0144">
        <w:rPr>
          <w:bCs/>
          <w:position w:val="-10"/>
        </w:rPr>
        <w:object w:dxaOrig="780" w:dyaOrig="340">
          <v:shape id="_x0000_i1067" type="#_x0000_t75" style="width:36pt;height:13.95pt" o:ole="">
            <v:imagedata r:id="rId85" o:title=""/>
          </v:shape>
          <o:OLEObject Type="Embed" ProgID="Equation.3" ShapeID="_x0000_i1067" DrawAspect="Content" ObjectID="_1653460417" r:id="rId93"/>
        </w:object>
      </w:r>
      <w:r w:rsidRPr="005E0144">
        <w:rPr>
          <w:bCs/>
        </w:rPr>
        <w:t xml:space="preserve">, </w:t>
      </w:r>
      <w:r w:rsidRPr="005E0144">
        <w:rPr>
          <w:bCs/>
          <w:position w:val="-10"/>
        </w:rPr>
        <w:object w:dxaOrig="780" w:dyaOrig="340">
          <v:shape id="_x0000_i1068" type="#_x0000_t75" style="width:36pt;height:13.95pt" o:ole="">
            <v:imagedata r:id="rId87" o:title=""/>
          </v:shape>
          <o:OLEObject Type="Embed" ProgID="Equation.3" ShapeID="_x0000_i1068" DrawAspect="Content" ObjectID="_1653460418" r:id="rId94"/>
        </w:object>
      </w:r>
      <w:r w:rsidRPr="005E0144">
        <w:rPr>
          <w:bCs/>
        </w:rPr>
        <w:t xml:space="preserve">, and </w:t>
      </w:r>
      <w:r w:rsidRPr="005E0144">
        <w:rPr>
          <w:bCs/>
          <w:position w:val="-10"/>
        </w:rPr>
        <w:object w:dxaOrig="859" w:dyaOrig="340">
          <v:shape id="_x0000_i1069" type="#_x0000_t75" style="width:43.5pt;height:13.95pt" o:ole="">
            <v:imagedata r:id="rId95" o:title=""/>
          </v:shape>
          <o:OLEObject Type="Embed" ProgID="Equation.3" ShapeID="_x0000_i1069" DrawAspect="Content" ObjectID="_1653460419" r:id="rId96"/>
        </w:object>
      </w:r>
      <w:r w:rsidRPr="005E0144">
        <w:rPr>
          <w:bCs/>
        </w:rPr>
        <w:t>, respectively. If not signalled by higher layers, the base sequence is given by</w:t>
      </w:r>
    </w:p>
    <w:p w:rsidR="00DF7334" w:rsidRPr="005E0144" w:rsidRDefault="00DF7334" w:rsidP="00DF7334">
      <w:pPr>
        <w:pStyle w:val="EQ"/>
        <w:jc w:val="center"/>
      </w:pPr>
      <w:r w:rsidRPr="005E0144">
        <w:object w:dxaOrig="2840" w:dyaOrig="1020">
          <v:shape id="_x0000_i1070" type="#_x0000_t75" style="width:2in;height:49.95pt" o:ole="">
            <v:imagedata r:id="rId97" o:title=""/>
          </v:shape>
          <o:OLEObject Type="Embed" ProgID="Equation.3" ShapeID="_x0000_i1070" DrawAspect="Content" ObjectID="_1653460420" r:id="rId98"/>
        </w:object>
      </w:r>
    </w:p>
    <w:p w:rsidR="00DF7334" w:rsidRPr="005E0144" w:rsidRDefault="00DF7334" w:rsidP="00DF7334">
      <w:pPr>
        <w:rPr>
          <w:bCs/>
        </w:rPr>
      </w:pPr>
      <w:r w:rsidRPr="005E0144">
        <w:rPr>
          <w:bCs/>
        </w:rPr>
        <w:t xml:space="preserve">If group hopping is enabled, the base sequence index </w:t>
      </w:r>
      <w:r w:rsidRPr="005E0144">
        <w:rPr>
          <w:bCs/>
          <w:position w:val="-6"/>
        </w:rPr>
        <w:object w:dxaOrig="180" w:dyaOrig="200">
          <v:shape id="_x0000_i1071" type="#_x0000_t75" style="width:7.5pt;height:7.5pt" o:ole="">
            <v:imagedata r:id="rId91" o:title=""/>
          </v:shape>
          <o:OLEObject Type="Embed" ProgID="Equation.3" ShapeID="_x0000_i1071" DrawAspect="Content" ObjectID="_1653460421" r:id="rId99"/>
        </w:object>
      </w:r>
      <w:r w:rsidRPr="005E0144">
        <w:rPr>
          <w:bCs/>
        </w:rPr>
        <w:t xml:space="preserve"> is given by clause </w:t>
      </w:r>
      <w:r w:rsidRPr="005E0144">
        <w:t>10.1.4.1.3.</w:t>
      </w:r>
    </w:p>
    <w:p w:rsidR="00DF7334" w:rsidRPr="005E0144" w:rsidRDefault="00DF7334" w:rsidP="00DF7334">
      <w:pPr>
        <w:rPr>
          <w:lang w:val="en-US"/>
        </w:rPr>
      </w:pPr>
      <w:r w:rsidRPr="005E0144">
        <w:rPr>
          <w:bCs/>
        </w:rPr>
        <w:t xml:space="preserve">The cyclic shift </w:t>
      </w:r>
      <w:r w:rsidRPr="005E0144">
        <w:rPr>
          <w:position w:val="-6"/>
        </w:rPr>
        <w:object w:dxaOrig="200" w:dyaOrig="200">
          <v:shape id="_x0000_i1072" type="#_x0000_t75" style="width:7.5pt;height:7.5pt" o:ole="">
            <v:imagedata r:id="rId79" o:title=""/>
          </v:shape>
          <o:OLEObject Type="Embed" ProgID="Equation.3" ShapeID="_x0000_i1072" DrawAspect="Content" ObjectID="_1653460422" r:id="rId100"/>
        </w:object>
      </w:r>
      <w:r w:rsidRPr="005E0144">
        <w:t xml:space="preserve"> for </w:t>
      </w:r>
      <w:r w:rsidRPr="005E0144">
        <w:rPr>
          <w:bCs/>
          <w:position w:val="-10"/>
        </w:rPr>
        <w:object w:dxaOrig="780" w:dyaOrig="340">
          <v:shape id="_x0000_i1073" type="#_x0000_t75" style="width:36pt;height:13.95pt" o:ole="">
            <v:imagedata r:id="rId85" o:title=""/>
          </v:shape>
          <o:OLEObject Type="Embed" ProgID="Equation.3" ShapeID="_x0000_i1073" DrawAspect="Content" ObjectID="_1653460423" r:id="rId101"/>
        </w:object>
      </w:r>
      <w:r w:rsidRPr="005E0144">
        <w:rPr>
          <w:bCs/>
        </w:rPr>
        <w:t xml:space="preserve"> and </w:t>
      </w:r>
      <w:r w:rsidRPr="005E0144">
        <w:rPr>
          <w:bCs/>
          <w:position w:val="-10"/>
        </w:rPr>
        <w:object w:dxaOrig="780" w:dyaOrig="340">
          <v:shape id="_x0000_i1074" type="#_x0000_t75" style="width:36pt;height:13.95pt" o:ole="">
            <v:imagedata r:id="rId87" o:title=""/>
          </v:shape>
          <o:OLEObject Type="Embed" ProgID="Equation.3" ShapeID="_x0000_i1074" DrawAspect="Content" ObjectID="_1653460424" r:id="rId102"/>
        </w:object>
      </w:r>
      <w:r w:rsidRPr="005E0144">
        <w:rPr>
          <w:bCs/>
        </w:rPr>
        <w:t xml:space="preserve"> </w:t>
      </w:r>
      <w:r w:rsidRPr="005E0144">
        <w:t xml:space="preserve">is derived from higher layer parameters </w:t>
      </w:r>
      <w:r w:rsidRPr="005E0144">
        <w:rPr>
          <w:bCs/>
          <w:i/>
        </w:rPr>
        <w:t xml:space="preserve">threeTone-CyclicShift </w:t>
      </w:r>
      <w:r w:rsidRPr="005E0144">
        <w:rPr>
          <w:bCs/>
          <w:lang w:val="en-US"/>
        </w:rPr>
        <w:t xml:space="preserve">and </w:t>
      </w:r>
      <w:r w:rsidRPr="005E0144">
        <w:rPr>
          <w:bCs/>
          <w:i/>
        </w:rPr>
        <w:t>sixTone-CyclicShift</w:t>
      </w:r>
      <w:r w:rsidRPr="005E0144">
        <w:rPr>
          <w:bCs/>
        </w:rPr>
        <w:t xml:space="preserve">, respectively, </w:t>
      </w:r>
      <w:r w:rsidRPr="005E0144">
        <w:t xml:space="preserve">as defined in </w:t>
      </w:r>
      <w:r w:rsidRPr="005E0144">
        <w:rPr>
          <w:bCs/>
        </w:rPr>
        <w:t xml:space="preserve">Table 10.1.4.1.2-3. For </w:t>
      </w:r>
      <w:r w:rsidRPr="005E0144">
        <w:rPr>
          <w:bCs/>
          <w:position w:val="-10"/>
        </w:rPr>
        <w:object w:dxaOrig="859" w:dyaOrig="340">
          <v:shape id="_x0000_i1075" type="#_x0000_t75" style="width:43.5pt;height:13.95pt" o:ole="">
            <v:imagedata r:id="rId103" o:title=""/>
          </v:shape>
          <o:OLEObject Type="Embed" ProgID="Equation.3" ShapeID="_x0000_i1075" DrawAspect="Content" ObjectID="_1653460425" r:id="rId104"/>
        </w:object>
      </w:r>
      <w:r w:rsidRPr="005E0144">
        <w:rPr>
          <w:bCs/>
        </w:rPr>
        <w:t xml:space="preserve">, </w:t>
      </w:r>
      <w:r>
        <w:rPr>
          <w:bCs/>
        </w:rPr>
        <w:t xml:space="preserve">if </w:t>
      </w:r>
      <w:del w:id="30" w:author="RAN1#101e" w:date="2020-06-08T16:51:00Z">
        <w:r w:rsidRPr="00A26365" w:rsidDel="00A0577A">
          <w:rPr>
            <w:i/>
          </w:rPr>
          <w:delText>pur-NPUSCH-cyclic-shift</w:delText>
        </w:r>
      </w:del>
      <w:proofErr w:type="spellStart"/>
      <w:ins w:id="31" w:author="RAN1#101e" w:date="2020-06-08T16:51:00Z">
        <w:r w:rsidR="00A0577A">
          <w:rPr>
            <w:rFonts w:eastAsia="DengXian"/>
            <w:bCs/>
            <w:i/>
            <w:lang w:eastAsia="en-GB"/>
          </w:rPr>
          <w:t>npusch-CyclicShift</w:t>
        </w:r>
      </w:ins>
      <w:proofErr w:type="spellEnd"/>
      <w:r w:rsidRPr="00EB222F">
        <w:t xml:space="preserve"> </w:t>
      </w:r>
      <w:r>
        <w:t>is configured it provides the value of</w:t>
      </w:r>
      <w:r w:rsidRPr="00055906">
        <w:t xml:space="preserve">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t xml:space="preserve"> and </w:t>
      </w:r>
      <w:r w:rsidRPr="00EB222F">
        <w:t>the cyclic shift</w:t>
      </w:r>
      <w:r>
        <w:t xml:space="preserve"> </w:t>
      </w:r>
      <m:oMath>
        <m:r>
          <w:rPr>
            <w:rFonts w:ascii="Cambria Math" w:hAnsi="Cambria Math"/>
          </w:rPr>
          <m:t>α</m:t>
        </m:r>
      </m:oMath>
      <w:r>
        <w:t xml:space="preserve"> </w:t>
      </w:r>
      <w:r w:rsidRPr="00EB222F">
        <w:t xml:space="preserve">in a slot </w:t>
      </w:r>
      <w:r w:rsidRPr="0082472D">
        <w:rPr>
          <w:position w:val="-10"/>
        </w:rPr>
        <w:object w:dxaOrig="240" w:dyaOrig="300">
          <v:shape id="_x0000_i1076" type="#_x0000_t75" style="width:13.95pt;height:13.95pt" o:ole="">
            <v:imagedata r:id="rId105" o:title=""/>
          </v:shape>
          <o:OLEObject Type="Embed" ProgID="Equation.3" ShapeID="_x0000_i1076" DrawAspect="Content" ObjectID="_1653460426" r:id="rId106"/>
        </w:object>
      </w:r>
      <w:r>
        <w:t xml:space="preserve"> is </w:t>
      </w:r>
      <w:r w:rsidRPr="00EB222F">
        <w:t>given as</w:t>
      </w:r>
      <w:r>
        <w:t xml:space="preserve"> </w:t>
      </w:r>
      <m:oMath>
        <m:r>
          <w:rPr>
            <w:rFonts w:ascii="Cambria Math" w:hAnsi="Cambria Math"/>
          </w:rPr>
          <m:t>α=2π</m:t>
        </m:r>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/12</m:t>
        </m:r>
      </m:oMath>
      <w:r>
        <w:rPr>
          <w:bCs/>
        </w:rPr>
        <w:t>, otherwise</w:t>
      </w:r>
      <w:r w:rsidRPr="005E0144">
        <w:t xml:space="preserve"> </w:t>
      </w:r>
      <w:r w:rsidRPr="005E0144">
        <w:rPr>
          <w:position w:val="-6"/>
        </w:rPr>
        <w:object w:dxaOrig="520" w:dyaOrig="240">
          <v:shape id="_x0000_i1077" type="#_x0000_t75" style="width:28.5pt;height:13.95pt" o:ole="">
            <v:imagedata r:id="rId107" o:title=""/>
          </v:shape>
          <o:OLEObject Type="Embed" ProgID="Equation.3" ShapeID="_x0000_i1077" DrawAspect="Content" ObjectID="_1653460427" r:id="rId108"/>
        </w:object>
      </w:r>
      <w:r w:rsidRPr="005E0144">
        <w:t>.</w:t>
      </w:r>
    </w:p>
    <w:p w:rsidR="00DF7334" w:rsidRPr="005E0144" w:rsidRDefault="00DF7334" w:rsidP="00DF7334">
      <w:pPr>
        <w:pStyle w:val="TH"/>
      </w:pPr>
      <w:r w:rsidRPr="005E0144">
        <w:lastRenderedPageBreak/>
        <w:t xml:space="preserve">Table 10.1.4.1.2-1: Definition of </w:t>
      </w:r>
      <w:r w:rsidRPr="005E0144">
        <w:rPr>
          <w:position w:val="-10"/>
        </w:rPr>
        <w:object w:dxaOrig="499" w:dyaOrig="320">
          <v:shape id="_x0000_i1078" type="#_x0000_t75" style="width:28.5pt;height:13.95pt" o:ole="">
            <v:imagedata r:id="rId83" o:title=""/>
          </v:shape>
          <o:OLEObject Type="Embed" ProgID="Equation.3" ShapeID="_x0000_i1078" DrawAspect="Content" ObjectID="_1653460428" r:id="rId109"/>
        </w:object>
      </w:r>
      <w:r w:rsidRPr="005E0144">
        <w:t xml:space="preserve"> for </w:t>
      </w:r>
      <w:r w:rsidRPr="005E0144">
        <w:rPr>
          <w:bCs/>
          <w:position w:val="-10"/>
        </w:rPr>
        <w:object w:dxaOrig="780" w:dyaOrig="340">
          <v:shape id="_x0000_i1079" type="#_x0000_t75" style="width:36pt;height:13.95pt" o:ole="">
            <v:imagedata r:id="rId85" o:title=""/>
          </v:shape>
          <o:OLEObject Type="Embed" ProgID="Equation.3" ShapeID="_x0000_i1079" DrawAspect="Content" ObjectID="_1653460429" r:id="rId110"/>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3"/>
        <w:gridCol w:w="833"/>
        <w:gridCol w:w="833"/>
        <w:gridCol w:w="834"/>
      </w:tblGrid>
      <w:tr w:rsidR="00DF7334" w:rsidRPr="005E0144" w:rsidTr="007A6E6F">
        <w:trPr>
          <w:cantSplit/>
          <w:jc w:val="center"/>
        </w:trPr>
        <w:tc>
          <w:tcPr>
            <w:tcW w:w="1303" w:type="dxa"/>
            <w:shd w:val="clear" w:color="auto" w:fill="E0E0E0"/>
            <w:vAlign w:val="center"/>
          </w:tcPr>
          <w:p w:rsidR="00DF7334" w:rsidRPr="009C385E" w:rsidRDefault="00DF7334" w:rsidP="007A6E6F">
            <w:pPr>
              <w:pStyle w:val="TAH"/>
              <w:rPr>
                <w:b w:val="0"/>
              </w:rPr>
            </w:pPr>
            <m:oMathPara>
              <m:oMath>
                <m:r>
                  <m:rPr>
                    <m:sty m:val="bi"/>
                  </m:rPr>
                  <w:rPr>
                    <w:rFonts w:ascii="Cambria Math" w:hAnsi="Cambria Math"/>
                  </w:rPr>
                  <m:t>u</m:t>
                </m:r>
              </m:oMath>
            </m:oMathPara>
          </w:p>
        </w:tc>
        <w:tc>
          <w:tcPr>
            <w:tcW w:w="2500" w:type="dxa"/>
            <w:gridSpan w:val="3"/>
            <w:shd w:val="clear" w:color="auto" w:fill="E0E0E0"/>
            <w:vAlign w:val="center"/>
          </w:tcPr>
          <w:p w:rsidR="00DF7334" w:rsidRPr="009C385E" w:rsidRDefault="00DF7334" w:rsidP="007A6E6F">
            <w:pPr>
              <w:pStyle w:val="TAH"/>
              <w:rPr>
                <w:b w:val="0"/>
              </w:rPr>
            </w:pPr>
            <m:oMathPara>
              <m:oMath>
                <m:r>
                  <m:rPr>
                    <m:sty m:val="bi"/>
                  </m:rPr>
                  <w:rPr>
                    <w:rFonts w:ascii="Cambria Math" w:hAnsi="Cambria Math"/>
                  </w:rPr>
                  <m:t>ϕ</m:t>
                </m:r>
                <m:d>
                  <m:dPr>
                    <m:ctrlPr>
                      <w:rPr>
                        <w:rFonts w:ascii="Cambria Math" w:hAnsi="Cambria Math"/>
                        <w:i/>
                      </w:rPr>
                    </m:ctrlPr>
                  </m:dPr>
                  <m:e>
                    <m:r>
                      <m:rPr>
                        <m:sty m:val="bi"/>
                      </m:rPr>
                      <w:rPr>
                        <w:rFonts w:ascii="Cambria Math" w:hAnsi="Cambria Math"/>
                      </w:rPr>
                      <m:t>0</m:t>
                    </m:r>
                  </m:e>
                </m:d>
                <m:r>
                  <m:rPr>
                    <m:sty m:val="bi"/>
                  </m:rPr>
                  <w:rPr>
                    <w:rFonts w:ascii="Cambria Math" w:hAnsi="Cambria Math"/>
                  </w:rPr>
                  <m:t>, ϕ</m:t>
                </m:r>
                <m:d>
                  <m:dPr>
                    <m:ctrlPr>
                      <w:rPr>
                        <w:rFonts w:ascii="Cambria Math" w:hAnsi="Cambria Math"/>
                        <w:i/>
                      </w:rPr>
                    </m:ctrlPr>
                  </m:dPr>
                  <m:e>
                    <m:r>
                      <m:rPr>
                        <m:sty m:val="bi"/>
                      </m:rPr>
                      <w:rPr>
                        <w:rFonts w:ascii="Cambria Math" w:hAnsi="Cambria Math"/>
                      </w:rPr>
                      <m:t>1</m:t>
                    </m:r>
                  </m:e>
                </m:d>
                <m:r>
                  <m:rPr>
                    <m:sty m:val="bi"/>
                  </m:rPr>
                  <w:rPr>
                    <w:rFonts w:ascii="Cambria Math" w:hAnsi="Cambria Math"/>
                  </w:rPr>
                  <m:t>, ϕ</m:t>
                </m:r>
                <m:d>
                  <m:dPr>
                    <m:ctrlPr>
                      <w:rPr>
                        <w:rFonts w:ascii="Cambria Math" w:hAnsi="Cambria Math"/>
                        <w:i/>
                      </w:rPr>
                    </m:ctrlPr>
                  </m:dPr>
                  <m:e>
                    <m:r>
                      <m:rPr>
                        <m:sty m:val="bi"/>
                      </m:rPr>
                      <w:rPr>
                        <w:rFonts w:ascii="Cambria Math" w:hAnsi="Cambria Math"/>
                      </w:rPr>
                      <m:t>2</m:t>
                    </m:r>
                  </m:e>
                </m:d>
              </m:oMath>
            </m:oMathPara>
          </w:p>
        </w:tc>
      </w:tr>
      <w:tr w:rsidR="00DF7334" w:rsidRPr="005E0144" w:rsidTr="007A6E6F">
        <w:trPr>
          <w:cantSplit/>
          <w:jc w:val="center"/>
        </w:trPr>
        <w:tc>
          <w:tcPr>
            <w:tcW w:w="1303" w:type="dxa"/>
            <w:vAlign w:val="center"/>
          </w:tcPr>
          <w:p w:rsidR="00DF7334" w:rsidRPr="005E0144" w:rsidRDefault="00DF7334" w:rsidP="007A6E6F">
            <w:pPr>
              <w:pStyle w:val="TAC"/>
            </w:pPr>
            <w:r w:rsidRPr="005E0144">
              <w:t>0</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-3</w:t>
            </w:r>
          </w:p>
        </w:tc>
      </w:tr>
      <w:tr w:rsidR="00DF7334" w:rsidRPr="005E0144" w:rsidTr="007A6E6F">
        <w:trPr>
          <w:cantSplit/>
          <w:jc w:val="center"/>
        </w:trPr>
        <w:tc>
          <w:tcPr>
            <w:tcW w:w="130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-1</w:t>
            </w:r>
          </w:p>
        </w:tc>
      </w:tr>
      <w:tr w:rsidR="00DF7334" w:rsidRPr="005E0144" w:rsidTr="007A6E6F">
        <w:trPr>
          <w:cantSplit/>
          <w:jc w:val="center"/>
        </w:trPr>
        <w:tc>
          <w:tcPr>
            <w:tcW w:w="1303" w:type="dxa"/>
            <w:vAlign w:val="center"/>
          </w:tcPr>
          <w:p w:rsidR="00DF7334" w:rsidRPr="005E0144" w:rsidRDefault="00DF7334" w:rsidP="007A6E6F">
            <w:pPr>
              <w:pStyle w:val="TAC"/>
            </w:pPr>
            <w:r w:rsidRPr="005E0144">
              <w:t>2</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3</w:t>
            </w:r>
          </w:p>
        </w:tc>
      </w:tr>
      <w:tr w:rsidR="00DF7334" w:rsidRPr="005E0144" w:rsidTr="007A6E6F">
        <w:trPr>
          <w:cantSplit/>
          <w:jc w:val="center"/>
        </w:trPr>
        <w:tc>
          <w:tcPr>
            <w:tcW w:w="1303" w:type="dxa"/>
            <w:vAlign w:val="center"/>
          </w:tcPr>
          <w:p w:rsidR="00DF7334" w:rsidRPr="005E0144" w:rsidRDefault="00DF7334" w:rsidP="007A6E6F">
            <w:pPr>
              <w:pStyle w:val="TAC"/>
            </w:pPr>
            <w:r w:rsidRPr="005E0144">
              <w:t>3</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-1</w:t>
            </w:r>
          </w:p>
        </w:tc>
      </w:tr>
      <w:tr w:rsidR="00DF7334" w:rsidRPr="005E0144" w:rsidTr="007A6E6F">
        <w:trPr>
          <w:cantSplit/>
          <w:jc w:val="center"/>
        </w:trPr>
        <w:tc>
          <w:tcPr>
            <w:tcW w:w="1303" w:type="dxa"/>
            <w:vAlign w:val="center"/>
          </w:tcPr>
          <w:p w:rsidR="00DF7334" w:rsidRPr="005E0144" w:rsidRDefault="00DF7334" w:rsidP="007A6E6F">
            <w:pPr>
              <w:pStyle w:val="TAC"/>
            </w:pPr>
            <w:r w:rsidRPr="005E0144">
              <w:t>4</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1</w:t>
            </w:r>
          </w:p>
        </w:tc>
      </w:tr>
      <w:tr w:rsidR="00DF7334" w:rsidRPr="005E0144" w:rsidTr="007A6E6F">
        <w:trPr>
          <w:cantSplit/>
          <w:jc w:val="center"/>
        </w:trPr>
        <w:tc>
          <w:tcPr>
            <w:tcW w:w="1303" w:type="dxa"/>
            <w:vAlign w:val="center"/>
          </w:tcPr>
          <w:p w:rsidR="00DF7334" w:rsidRPr="005E0144" w:rsidRDefault="00DF7334" w:rsidP="007A6E6F">
            <w:pPr>
              <w:pStyle w:val="TAC"/>
            </w:pPr>
            <w:r w:rsidRPr="005E0144">
              <w:t>5</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r>
      <w:tr w:rsidR="00DF7334" w:rsidRPr="005E0144" w:rsidTr="007A6E6F">
        <w:trPr>
          <w:cantSplit/>
          <w:jc w:val="center"/>
        </w:trPr>
        <w:tc>
          <w:tcPr>
            <w:tcW w:w="1303" w:type="dxa"/>
            <w:vAlign w:val="center"/>
          </w:tcPr>
          <w:p w:rsidR="00DF7334" w:rsidRPr="005E0144" w:rsidRDefault="00DF7334" w:rsidP="007A6E6F">
            <w:pPr>
              <w:pStyle w:val="TAC"/>
            </w:pPr>
            <w:r w:rsidRPr="005E0144">
              <w:t>6</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r>
      <w:tr w:rsidR="00DF7334" w:rsidRPr="005E0144" w:rsidTr="007A6E6F">
        <w:trPr>
          <w:cantSplit/>
          <w:jc w:val="center"/>
        </w:trPr>
        <w:tc>
          <w:tcPr>
            <w:tcW w:w="1303" w:type="dxa"/>
            <w:vAlign w:val="center"/>
          </w:tcPr>
          <w:p w:rsidR="00DF7334" w:rsidRPr="005E0144" w:rsidRDefault="00DF7334" w:rsidP="007A6E6F">
            <w:pPr>
              <w:pStyle w:val="TAC"/>
            </w:pPr>
            <w:r w:rsidRPr="005E0144">
              <w:t>7</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-1</w:t>
            </w:r>
          </w:p>
        </w:tc>
      </w:tr>
      <w:tr w:rsidR="00DF7334" w:rsidRPr="005E0144" w:rsidTr="007A6E6F">
        <w:trPr>
          <w:cantSplit/>
          <w:jc w:val="center"/>
        </w:trPr>
        <w:tc>
          <w:tcPr>
            <w:tcW w:w="1303" w:type="dxa"/>
            <w:vAlign w:val="center"/>
          </w:tcPr>
          <w:p w:rsidR="00DF7334" w:rsidRPr="005E0144" w:rsidRDefault="00DF7334" w:rsidP="007A6E6F">
            <w:pPr>
              <w:pStyle w:val="TAC"/>
            </w:pPr>
            <w:r w:rsidRPr="005E0144">
              <w:t>8</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r>
      <w:tr w:rsidR="00DF7334" w:rsidRPr="005E0144" w:rsidTr="007A6E6F">
        <w:trPr>
          <w:cantSplit/>
          <w:jc w:val="center"/>
        </w:trPr>
        <w:tc>
          <w:tcPr>
            <w:tcW w:w="1303" w:type="dxa"/>
            <w:vAlign w:val="center"/>
          </w:tcPr>
          <w:p w:rsidR="00DF7334" w:rsidRPr="005E0144" w:rsidRDefault="00DF7334" w:rsidP="007A6E6F">
            <w:pPr>
              <w:pStyle w:val="TAC"/>
            </w:pPr>
            <w:r w:rsidRPr="005E0144">
              <w:t>9</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-1</w:t>
            </w:r>
          </w:p>
        </w:tc>
      </w:tr>
      <w:tr w:rsidR="00DF7334" w:rsidRPr="005E0144" w:rsidTr="007A6E6F">
        <w:trPr>
          <w:cantSplit/>
          <w:jc w:val="center"/>
        </w:trPr>
        <w:tc>
          <w:tcPr>
            <w:tcW w:w="1303" w:type="dxa"/>
            <w:vAlign w:val="center"/>
          </w:tcPr>
          <w:p w:rsidR="00DF7334" w:rsidRPr="005E0144" w:rsidRDefault="00DF7334" w:rsidP="007A6E6F">
            <w:pPr>
              <w:pStyle w:val="TAC"/>
            </w:pPr>
            <w:r w:rsidRPr="005E0144">
              <w:t>10</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1</w:t>
            </w:r>
          </w:p>
        </w:tc>
      </w:tr>
      <w:tr w:rsidR="00DF7334" w:rsidRPr="005E0144" w:rsidTr="007A6E6F">
        <w:trPr>
          <w:cantSplit/>
          <w:jc w:val="center"/>
        </w:trPr>
        <w:tc>
          <w:tcPr>
            <w:tcW w:w="1303" w:type="dxa"/>
            <w:vAlign w:val="center"/>
          </w:tcPr>
          <w:p w:rsidR="00DF7334" w:rsidRPr="005E0144" w:rsidRDefault="00DF7334" w:rsidP="007A6E6F">
            <w:pPr>
              <w:pStyle w:val="TAC"/>
            </w:pPr>
            <w:r w:rsidRPr="005E0144">
              <w:t>11</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3</w:t>
            </w:r>
          </w:p>
        </w:tc>
      </w:tr>
    </w:tbl>
    <w:p w:rsidR="00DF7334" w:rsidRPr="005E0144" w:rsidRDefault="00DF7334" w:rsidP="00DF7334"/>
    <w:p w:rsidR="00DF7334" w:rsidRPr="005E0144" w:rsidRDefault="00DF7334" w:rsidP="00DF7334">
      <w:pPr>
        <w:pStyle w:val="TH"/>
      </w:pPr>
      <w:r w:rsidRPr="005E0144">
        <w:t xml:space="preserve">Table 10.1.4.1.2-2: Definition of </w:t>
      </w:r>
      <w:r w:rsidRPr="005E0144">
        <w:rPr>
          <w:position w:val="-10"/>
        </w:rPr>
        <w:object w:dxaOrig="499" w:dyaOrig="320">
          <v:shape id="_x0000_i1080" type="#_x0000_t75" style="width:28.5pt;height:13.95pt" o:ole="">
            <v:imagedata r:id="rId83" o:title=""/>
          </v:shape>
          <o:OLEObject Type="Embed" ProgID="Equation.3" ShapeID="_x0000_i1080" DrawAspect="Content" ObjectID="_1653460430" r:id="rId111"/>
        </w:object>
      </w:r>
      <w:r w:rsidRPr="005E0144">
        <w:t xml:space="preserve"> for </w:t>
      </w:r>
      <w:r w:rsidRPr="005E0144">
        <w:rPr>
          <w:bCs/>
          <w:position w:val="-10"/>
        </w:rPr>
        <w:object w:dxaOrig="780" w:dyaOrig="340">
          <v:shape id="_x0000_i1081" type="#_x0000_t75" style="width:36pt;height:13.95pt" o:ole="">
            <v:imagedata r:id="rId87" o:title=""/>
          </v:shape>
          <o:OLEObject Type="Embed" ProgID="Equation.3" ShapeID="_x0000_i1081" DrawAspect="Content" ObjectID="_1653460431" r:id="rId11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6"/>
        <w:gridCol w:w="833"/>
        <w:gridCol w:w="833"/>
        <w:gridCol w:w="834"/>
        <w:gridCol w:w="834"/>
        <w:gridCol w:w="834"/>
        <w:gridCol w:w="834"/>
      </w:tblGrid>
      <w:tr w:rsidR="00DF7334" w:rsidRPr="005E0144" w:rsidTr="007A6E6F">
        <w:trPr>
          <w:cantSplit/>
          <w:jc w:val="center"/>
        </w:trPr>
        <w:tc>
          <w:tcPr>
            <w:tcW w:w="1296" w:type="dxa"/>
            <w:shd w:val="clear" w:color="auto" w:fill="E0E0E0"/>
            <w:vAlign w:val="center"/>
          </w:tcPr>
          <w:p w:rsidR="00DF7334" w:rsidRPr="009C385E" w:rsidRDefault="00DF7334" w:rsidP="007A6E6F">
            <w:pPr>
              <w:pStyle w:val="TAH"/>
              <w:rPr>
                <w:b w:val="0"/>
              </w:rPr>
            </w:pPr>
            <m:oMathPara>
              <m:oMath>
                <m:r>
                  <m:rPr>
                    <m:sty m:val="bi"/>
                  </m:rPr>
                  <w:rPr>
                    <w:rFonts w:ascii="Cambria Math" w:hAnsi="Cambria Math"/>
                  </w:rPr>
                  <m:t>u</m:t>
                </m:r>
              </m:oMath>
            </m:oMathPara>
          </w:p>
        </w:tc>
        <w:tc>
          <w:tcPr>
            <w:tcW w:w="5002" w:type="dxa"/>
            <w:gridSpan w:val="6"/>
            <w:shd w:val="clear" w:color="auto" w:fill="E0E0E0"/>
            <w:vAlign w:val="center"/>
          </w:tcPr>
          <w:p w:rsidR="00DF7334" w:rsidRPr="009C385E" w:rsidRDefault="00DF7334" w:rsidP="007A6E6F">
            <w:pPr>
              <w:pStyle w:val="TAH"/>
              <w:rPr>
                <w:b w:val="0"/>
                <w:bCs/>
              </w:rPr>
            </w:pPr>
            <m:oMathPara>
              <m:oMath>
                <m:r>
                  <m:rPr>
                    <m:sty m:val="bi"/>
                  </m:rPr>
                  <w:rPr>
                    <w:rFonts w:ascii="Cambria Math" w:hAnsi="Cambria Math"/>
                  </w:rPr>
                  <m:t>ϕ</m:t>
                </m:r>
                <m:d>
                  <m:dPr>
                    <m:ctrlPr>
                      <w:rPr>
                        <w:rFonts w:ascii="Cambria Math" w:hAnsi="Cambria Math"/>
                        <w:i/>
                      </w:rPr>
                    </m:ctrlPr>
                  </m:dPr>
                  <m:e>
                    <m:r>
                      <m:rPr>
                        <m:sty m:val="bi"/>
                      </m:rPr>
                      <w:rPr>
                        <w:rFonts w:ascii="Cambria Math" w:hAnsi="Cambria Math"/>
                      </w:rPr>
                      <m:t>0</m:t>
                    </m:r>
                  </m:e>
                </m:d>
                <m:r>
                  <m:rPr>
                    <m:sty m:val="bi"/>
                  </m:rPr>
                  <w:rPr>
                    <w:rFonts w:ascii="Cambria Math" w:hAnsi="Cambria Math"/>
                  </w:rPr>
                  <m:t>, …, ϕ</m:t>
                </m:r>
                <m:d>
                  <m:dPr>
                    <m:ctrlPr>
                      <w:rPr>
                        <w:rFonts w:ascii="Cambria Math" w:hAnsi="Cambria Math"/>
                        <w:i/>
                      </w:rPr>
                    </m:ctrlPr>
                  </m:dPr>
                  <m:e>
                    <m:r>
                      <m:rPr>
                        <m:sty m:val="bi"/>
                      </m:rPr>
                      <w:rPr>
                        <w:rFonts w:ascii="Cambria Math" w:hAnsi="Cambria Math"/>
                      </w:rPr>
                      <m:t>5</m:t>
                    </m:r>
                  </m:e>
                </m:d>
              </m:oMath>
            </m:oMathPara>
          </w:p>
        </w:tc>
      </w:tr>
      <w:tr w:rsidR="00DF7334" w:rsidRPr="005E0144" w:rsidTr="007A6E6F">
        <w:trPr>
          <w:cantSplit/>
          <w:jc w:val="center"/>
        </w:trPr>
        <w:tc>
          <w:tcPr>
            <w:tcW w:w="1296" w:type="dxa"/>
            <w:vAlign w:val="center"/>
          </w:tcPr>
          <w:p w:rsidR="00DF7334" w:rsidRPr="005E0144" w:rsidRDefault="00DF7334" w:rsidP="007A6E6F">
            <w:pPr>
              <w:pStyle w:val="TAC"/>
            </w:pPr>
            <w:r w:rsidRPr="005E0144">
              <w:t>0</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-3</w:t>
            </w:r>
          </w:p>
        </w:tc>
      </w:tr>
      <w:tr w:rsidR="00DF7334" w:rsidRPr="005E0144" w:rsidTr="007A6E6F">
        <w:trPr>
          <w:cantSplit/>
          <w:jc w:val="center"/>
        </w:trPr>
        <w:tc>
          <w:tcPr>
            <w:tcW w:w="1296"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3</w:t>
            </w:r>
          </w:p>
        </w:tc>
      </w:tr>
      <w:tr w:rsidR="00DF7334" w:rsidRPr="005E0144" w:rsidTr="007A6E6F">
        <w:trPr>
          <w:cantSplit/>
          <w:jc w:val="center"/>
        </w:trPr>
        <w:tc>
          <w:tcPr>
            <w:tcW w:w="1296" w:type="dxa"/>
            <w:vAlign w:val="center"/>
          </w:tcPr>
          <w:p w:rsidR="00DF7334" w:rsidRPr="005E0144" w:rsidRDefault="00DF7334" w:rsidP="007A6E6F">
            <w:pPr>
              <w:pStyle w:val="TAC"/>
            </w:pPr>
            <w:r w:rsidRPr="005E0144">
              <w:t>2</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r>
      <w:tr w:rsidR="00DF7334" w:rsidRPr="005E0144" w:rsidTr="007A6E6F">
        <w:trPr>
          <w:cantSplit/>
          <w:jc w:val="center"/>
        </w:trPr>
        <w:tc>
          <w:tcPr>
            <w:tcW w:w="1296" w:type="dxa"/>
            <w:vAlign w:val="center"/>
          </w:tcPr>
          <w:p w:rsidR="00DF7334" w:rsidRPr="005E0144" w:rsidRDefault="00DF7334" w:rsidP="007A6E6F">
            <w:pPr>
              <w:pStyle w:val="TAC"/>
            </w:pPr>
            <w:r w:rsidRPr="005E0144">
              <w:t>3</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-1</w:t>
            </w:r>
          </w:p>
        </w:tc>
      </w:tr>
      <w:tr w:rsidR="00DF7334" w:rsidRPr="005E0144" w:rsidTr="007A6E6F">
        <w:trPr>
          <w:cantSplit/>
          <w:jc w:val="center"/>
        </w:trPr>
        <w:tc>
          <w:tcPr>
            <w:tcW w:w="1296" w:type="dxa"/>
            <w:vAlign w:val="center"/>
          </w:tcPr>
          <w:p w:rsidR="00DF7334" w:rsidRPr="005E0144" w:rsidRDefault="00DF7334" w:rsidP="007A6E6F">
            <w:pPr>
              <w:pStyle w:val="TAC"/>
            </w:pPr>
            <w:r w:rsidRPr="005E0144">
              <w:t>4</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r>
      <w:tr w:rsidR="00DF7334" w:rsidRPr="005E0144" w:rsidTr="007A6E6F">
        <w:trPr>
          <w:cantSplit/>
          <w:jc w:val="center"/>
        </w:trPr>
        <w:tc>
          <w:tcPr>
            <w:tcW w:w="1296" w:type="dxa"/>
            <w:vAlign w:val="center"/>
          </w:tcPr>
          <w:p w:rsidR="00DF7334" w:rsidRPr="005E0144" w:rsidRDefault="00DF7334" w:rsidP="007A6E6F">
            <w:pPr>
              <w:pStyle w:val="TAC"/>
            </w:pPr>
            <w:r w:rsidRPr="005E0144">
              <w:t>5</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1</w:t>
            </w:r>
          </w:p>
        </w:tc>
      </w:tr>
      <w:tr w:rsidR="00DF7334" w:rsidRPr="005E0144" w:rsidTr="007A6E6F">
        <w:trPr>
          <w:cantSplit/>
          <w:jc w:val="center"/>
        </w:trPr>
        <w:tc>
          <w:tcPr>
            <w:tcW w:w="1296" w:type="dxa"/>
            <w:vAlign w:val="center"/>
          </w:tcPr>
          <w:p w:rsidR="00DF7334" w:rsidRPr="005E0144" w:rsidRDefault="00DF7334" w:rsidP="007A6E6F">
            <w:pPr>
              <w:pStyle w:val="TAC"/>
            </w:pPr>
            <w:r w:rsidRPr="005E0144">
              <w:t>6</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-1</w:t>
            </w:r>
          </w:p>
        </w:tc>
      </w:tr>
      <w:tr w:rsidR="00DF7334" w:rsidRPr="005E0144" w:rsidTr="007A6E6F">
        <w:trPr>
          <w:cantSplit/>
          <w:jc w:val="center"/>
        </w:trPr>
        <w:tc>
          <w:tcPr>
            <w:tcW w:w="1296" w:type="dxa"/>
            <w:vAlign w:val="center"/>
          </w:tcPr>
          <w:p w:rsidR="00DF7334" w:rsidRPr="005E0144" w:rsidRDefault="00DF7334" w:rsidP="007A6E6F">
            <w:pPr>
              <w:pStyle w:val="TAC"/>
            </w:pPr>
            <w:r w:rsidRPr="005E0144">
              <w:t>7</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-1</w:t>
            </w:r>
          </w:p>
        </w:tc>
      </w:tr>
      <w:tr w:rsidR="00DF7334" w:rsidRPr="005E0144" w:rsidTr="007A6E6F">
        <w:trPr>
          <w:cantSplit/>
          <w:jc w:val="center"/>
        </w:trPr>
        <w:tc>
          <w:tcPr>
            <w:tcW w:w="1296" w:type="dxa"/>
            <w:vAlign w:val="center"/>
          </w:tcPr>
          <w:p w:rsidR="00DF7334" w:rsidRPr="005E0144" w:rsidRDefault="00DF7334" w:rsidP="007A6E6F">
            <w:pPr>
              <w:pStyle w:val="TAC"/>
            </w:pPr>
            <w:r w:rsidRPr="005E0144">
              <w:t>8</w:t>
            </w:r>
          </w:p>
        </w:tc>
        <w:tc>
          <w:tcPr>
            <w:tcW w:w="833" w:type="dxa"/>
            <w:vAlign w:val="center"/>
          </w:tcPr>
          <w:p w:rsidR="00DF7334" w:rsidRPr="005E0144" w:rsidRDefault="00DF7334" w:rsidP="007A6E6F">
            <w:pPr>
              <w:pStyle w:val="TAC"/>
            </w:pPr>
            <w:r w:rsidRPr="005E0144">
              <w:t>3</w:t>
            </w:r>
          </w:p>
        </w:tc>
        <w:tc>
          <w:tcPr>
            <w:tcW w:w="833"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3</w:t>
            </w:r>
          </w:p>
        </w:tc>
      </w:tr>
      <w:tr w:rsidR="00DF7334" w:rsidRPr="005E0144" w:rsidTr="007A6E6F">
        <w:trPr>
          <w:cantSplit/>
          <w:jc w:val="center"/>
        </w:trPr>
        <w:tc>
          <w:tcPr>
            <w:tcW w:w="1296" w:type="dxa"/>
            <w:vAlign w:val="center"/>
          </w:tcPr>
          <w:p w:rsidR="00DF7334" w:rsidRPr="005E0144" w:rsidRDefault="00DF7334" w:rsidP="007A6E6F">
            <w:pPr>
              <w:pStyle w:val="TAC"/>
            </w:pPr>
            <w:r w:rsidRPr="005E0144">
              <w:t>9</w:t>
            </w:r>
          </w:p>
        </w:tc>
        <w:tc>
          <w:tcPr>
            <w:tcW w:w="833" w:type="dxa"/>
            <w:vAlign w:val="center"/>
          </w:tcPr>
          <w:p w:rsidR="00DF7334" w:rsidRPr="005E0144" w:rsidRDefault="00DF7334" w:rsidP="007A6E6F">
            <w:pPr>
              <w:pStyle w:val="TAC"/>
            </w:pPr>
            <w:r w:rsidRPr="005E0144">
              <w:t>3</w:t>
            </w:r>
          </w:p>
        </w:tc>
        <w:tc>
          <w:tcPr>
            <w:tcW w:w="833"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1</w:t>
            </w:r>
          </w:p>
        </w:tc>
      </w:tr>
      <w:tr w:rsidR="00DF7334" w:rsidRPr="005E0144" w:rsidTr="007A6E6F">
        <w:trPr>
          <w:cantSplit/>
          <w:jc w:val="center"/>
        </w:trPr>
        <w:tc>
          <w:tcPr>
            <w:tcW w:w="1296" w:type="dxa"/>
            <w:vAlign w:val="center"/>
          </w:tcPr>
          <w:p w:rsidR="00DF7334" w:rsidRPr="005E0144" w:rsidRDefault="00DF7334" w:rsidP="007A6E6F">
            <w:pPr>
              <w:pStyle w:val="TAC"/>
            </w:pPr>
            <w:r w:rsidRPr="005E0144">
              <w:t>10</w:t>
            </w:r>
          </w:p>
        </w:tc>
        <w:tc>
          <w:tcPr>
            <w:tcW w:w="833" w:type="dxa"/>
            <w:vAlign w:val="center"/>
          </w:tcPr>
          <w:p w:rsidR="00DF7334" w:rsidRPr="005E0144" w:rsidRDefault="00DF7334" w:rsidP="007A6E6F">
            <w:pPr>
              <w:pStyle w:val="TAC"/>
            </w:pPr>
            <w:r w:rsidRPr="005E0144">
              <w:t>3</w:t>
            </w:r>
          </w:p>
        </w:tc>
        <w:tc>
          <w:tcPr>
            <w:tcW w:w="833"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3</w:t>
            </w:r>
          </w:p>
        </w:tc>
      </w:tr>
      <w:tr w:rsidR="00DF7334" w:rsidRPr="005E0144" w:rsidTr="007A6E6F">
        <w:trPr>
          <w:cantSplit/>
          <w:jc w:val="center"/>
        </w:trPr>
        <w:tc>
          <w:tcPr>
            <w:tcW w:w="1296" w:type="dxa"/>
            <w:vAlign w:val="center"/>
          </w:tcPr>
          <w:p w:rsidR="00DF7334" w:rsidRPr="005E0144" w:rsidRDefault="00DF7334" w:rsidP="007A6E6F">
            <w:pPr>
              <w:pStyle w:val="TAC"/>
            </w:pPr>
            <w:r w:rsidRPr="005E0144">
              <w:t>11</w:t>
            </w:r>
          </w:p>
        </w:tc>
        <w:tc>
          <w:tcPr>
            <w:tcW w:w="833" w:type="dxa"/>
            <w:vAlign w:val="center"/>
          </w:tcPr>
          <w:p w:rsidR="00DF7334" w:rsidRPr="005E0144" w:rsidRDefault="00DF7334" w:rsidP="007A6E6F">
            <w:pPr>
              <w:pStyle w:val="TAC"/>
            </w:pPr>
            <w:r w:rsidRPr="005E0144">
              <w:t>-3</w:t>
            </w:r>
          </w:p>
        </w:tc>
        <w:tc>
          <w:tcPr>
            <w:tcW w:w="833"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-1</w:t>
            </w:r>
          </w:p>
        </w:tc>
      </w:tr>
      <w:tr w:rsidR="00DF7334" w:rsidRPr="005E0144" w:rsidTr="007A6E6F">
        <w:trPr>
          <w:cantSplit/>
          <w:jc w:val="center"/>
        </w:trPr>
        <w:tc>
          <w:tcPr>
            <w:tcW w:w="1296" w:type="dxa"/>
            <w:vAlign w:val="center"/>
          </w:tcPr>
          <w:p w:rsidR="00DF7334" w:rsidRPr="005E0144" w:rsidRDefault="00DF7334" w:rsidP="007A6E6F">
            <w:pPr>
              <w:pStyle w:val="TAC"/>
            </w:pPr>
            <w:r w:rsidRPr="005E0144">
              <w:t>12</w:t>
            </w:r>
          </w:p>
        </w:tc>
        <w:tc>
          <w:tcPr>
            <w:tcW w:w="833" w:type="dxa"/>
            <w:vAlign w:val="center"/>
          </w:tcPr>
          <w:p w:rsidR="00DF7334" w:rsidRPr="005E0144" w:rsidRDefault="00DF7334" w:rsidP="007A6E6F">
            <w:pPr>
              <w:pStyle w:val="TAC"/>
            </w:pPr>
            <w:r w:rsidRPr="005E0144">
              <w:t>-3</w:t>
            </w:r>
          </w:p>
        </w:tc>
        <w:tc>
          <w:tcPr>
            <w:tcW w:w="833"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-1</w:t>
            </w:r>
          </w:p>
        </w:tc>
      </w:tr>
      <w:tr w:rsidR="00DF7334" w:rsidRPr="005E0144" w:rsidTr="007A6E6F">
        <w:trPr>
          <w:cantSplit/>
          <w:jc w:val="center"/>
        </w:trPr>
        <w:tc>
          <w:tcPr>
            <w:tcW w:w="1296" w:type="dxa"/>
            <w:vAlign w:val="center"/>
          </w:tcPr>
          <w:p w:rsidR="00DF7334" w:rsidRPr="005E0144" w:rsidRDefault="00DF7334" w:rsidP="007A6E6F">
            <w:pPr>
              <w:pStyle w:val="TAC"/>
            </w:pPr>
            <w:r w:rsidRPr="005E0144">
              <w:t>13</w:t>
            </w:r>
          </w:p>
        </w:tc>
        <w:tc>
          <w:tcPr>
            <w:tcW w:w="833" w:type="dxa"/>
            <w:vAlign w:val="center"/>
          </w:tcPr>
          <w:p w:rsidR="00DF7334" w:rsidRPr="005E0144" w:rsidRDefault="00DF7334" w:rsidP="007A6E6F">
            <w:pPr>
              <w:pStyle w:val="TAC"/>
            </w:pPr>
            <w:r w:rsidRPr="005E0144">
              <w:t>-3</w:t>
            </w:r>
          </w:p>
        </w:tc>
        <w:tc>
          <w:tcPr>
            <w:tcW w:w="833"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r>
    </w:tbl>
    <w:p w:rsidR="00DF7334" w:rsidRPr="005E0144" w:rsidRDefault="00DF7334" w:rsidP="00DF7334"/>
    <w:p w:rsidR="00DF7334" w:rsidRPr="005E0144" w:rsidRDefault="00DF7334" w:rsidP="00DF7334">
      <w:pPr>
        <w:pStyle w:val="TH"/>
      </w:pPr>
      <w:r w:rsidRPr="005E0144">
        <w:t xml:space="preserve">Table 10.1.4.1.2-3: Definition of </w:t>
      </w:r>
      <w:r w:rsidRPr="005E0144">
        <w:rPr>
          <w:position w:val="-6"/>
        </w:rPr>
        <w:object w:dxaOrig="200" w:dyaOrig="200">
          <v:shape id="_x0000_i1082" type="#_x0000_t75" style="width:7.5pt;height:7.5pt" o:ole="">
            <v:imagedata r:id="rId79" o:title=""/>
          </v:shape>
          <o:OLEObject Type="Embed" ProgID="Equation.3" ShapeID="_x0000_i1082" DrawAspect="Content" ObjectID="_1653460432" r:id="rId113"/>
        </w:object>
      </w:r>
      <w:r w:rsidRPr="005E014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
        <w:gridCol w:w="1382"/>
        <w:gridCol w:w="284"/>
        <w:gridCol w:w="550"/>
        <w:gridCol w:w="284"/>
        <w:gridCol w:w="1384"/>
        <w:gridCol w:w="284"/>
        <w:gridCol w:w="550"/>
        <w:gridCol w:w="284"/>
        <w:tblGridChange w:id="32">
          <w:tblGrid>
            <w:gridCol w:w="284"/>
            <w:gridCol w:w="1382"/>
            <w:gridCol w:w="284"/>
            <w:gridCol w:w="550"/>
            <w:gridCol w:w="284"/>
            <w:gridCol w:w="1384"/>
            <w:gridCol w:w="284"/>
            <w:gridCol w:w="550"/>
            <w:gridCol w:w="284"/>
          </w:tblGrid>
        </w:tblGridChange>
      </w:tblGrid>
      <w:tr w:rsidR="00DF7334" w:rsidRPr="005E0144" w:rsidDel="007A6E6F" w:rsidTr="007A6E6F">
        <w:trPr>
          <w:gridAfter w:val="1"/>
          <w:wAfter w:w="284" w:type="dxa"/>
          <w:cantSplit/>
          <w:jc w:val="center"/>
          <w:del w:id="33" w:author="RAN1#101e" w:date="2020-06-08T16:55:00Z"/>
        </w:trPr>
        <w:tc>
          <w:tcPr>
            <w:tcW w:w="2500" w:type="dxa"/>
            <w:gridSpan w:val="4"/>
          </w:tcPr>
          <w:p w:rsidR="00DF7334" w:rsidRPr="005E0144" w:rsidDel="007A6E6F" w:rsidRDefault="00DF7334" w:rsidP="007A6E6F">
            <w:pPr>
              <w:pStyle w:val="TAH"/>
              <w:rPr>
                <w:del w:id="34" w:author="RAN1#101e" w:date="2020-06-08T16:55:00Z"/>
              </w:rPr>
            </w:pPr>
            <w:del w:id="35" w:author="RAN1#101e" w:date="2020-06-08T16:55:00Z">
              <w:r w:rsidRPr="005E0144" w:rsidDel="007A6E6F">
                <w:rPr>
                  <w:position w:val="-10"/>
                </w:rPr>
                <w:object w:dxaOrig="760" w:dyaOrig="340">
                  <v:shape id="_x0000_i1083" type="#_x0000_t75" style="width:36pt;height:13.95pt" o:ole="">
                    <v:imagedata r:id="rId114" o:title=""/>
                  </v:shape>
                  <o:OLEObject Type="Embed" ProgID="Equation.3" ShapeID="_x0000_i1083" DrawAspect="Content" ObjectID="_1653460433" r:id="rId115"/>
                </w:object>
              </w:r>
            </w:del>
          </w:p>
        </w:tc>
        <w:tc>
          <w:tcPr>
            <w:tcW w:w="2502" w:type="dxa"/>
            <w:gridSpan w:val="4"/>
          </w:tcPr>
          <w:p w:rsidR="00DF7334" w:rsidRPr="005E0144" w:rsidDel="007A6E6F" w:rsidRDefault="00DF7334" w:rsidP="007A6E6F">
            <w:pPr>
              <w:pStyle w:val="TAH"/>
              <w:rPr>
                <w:del w:id="36" w:author="RAN1#101e" w:date="2020-06-08T16:55:00Z"/>
              </w:rPr>
            </w:pPr>
            <w:del w:id="37" w:author="RAN1#101e" w:date="2020-06-08T16:55:00Z">
              <w:r w:rsidRPr="005E0144" w:rsidDel="007A6E6F">
                <w:rPr>
                  <w:position w:val="-10"/>
                </w:rPr>
                <w:object w:dxaOrig="800" w:dyaOrig="340">
                  <v:shape id="_x0000_i1084" type="#_x0000_t75" style="width:36pt;height:13.95pt" o:ole="">
                    <v:imagedata r:id="rId116" o:title=""/>
                  </v:shape>
                  <o:OLEObject Type="Embed" ProgID="Equation.3" ShapeID="_x0000_i1084" DrawAspect="Content" ObjectID="_1653460434" r:id="rId117"/>
                </w:object>
              </w:r>
            </w:del>
          </w:p>
        </w:tc>
      </w:tr>
      <w:tr w:rsidR="00DF7334" w:rsidRPr="005E0144" w:rsidDel="007A6E6F" w:rsidTr="007A6E6F">
        <w:trPr>
          <w:gridBefore w:val="1"/>
          <w:wBefore w:w="284" w:type="dxa"/>
          <w:cantSplit/>
          <w:jc w:val="center"/>
          <w:del w:id="38" w:author="RAN1#101e" w:date="2020-06-08T16:55:00Z"/>
        </w:trPr>
        <w:tc>
          <w:tcPr>
            <w:tcW w:w="1666" w:type="dxa"/>
            <w:gridSpan w:val="2"/>
          </w:tcPr>
          <w:p w:rsidR="00DF7334" w:rsidRPr="009D5FA3" w:rsidDel="007A6E6F" w:rsidRDefault="00DF7334" w:rsidP="007A6E6F">
            <w:pPr>
              <w:pStyle w:val="TAC"/>
              <w:rPr>
                <w:del w:id="39" w:author="RAN1#101e" w:date="2020-06-08T16:55:00Z"/>
                <w:i/>
              </w:rPr>
            </w:pPr>
            <w:del w:id="40" w:author="RAN1#101e" w:date="2020-06-08T16:55:00Z">
              <w:r w:rsidRPr="009D5FA3" w:rsidDel="007A6E6F">
                <w:rPr>
                  <w:i/>
                </w:rPr>
                <w:delText>threeTone-CyclicShift</w:delText>
              </w:r>
            </w:del>
          </w:p>
        </w:tc>
        <w:tc>
          <w:tcPr>
            <w:tcW w:w="834" w:type="dxa"/>
            <w:gridSpan w:val="2"/>
            <w:vAlign w:val="center"/>
          </w:tcPr>
          <w:p w:rsidR="00DF7334" w:rsidRPr="005E0144" w:rsidDel="007A6E6F" w:rsidRDefault="00DF7334" w:rsidP="007A6E6F">
            <w:pPr>
              <w:pStyle w:val="TAC"/>
              <w:rPr>
                <w:del w:id="41" w:author="RAN1#101e" w:date="2020-06-08T16:55:00Z"/>
              </w:rPr>
            </w:pPr>
            <w:del w:id="42" w:author="RAN1#101e" w:date="2020-06-08T16:55:00Z">
              <w:r w:rsidRPr="005E0144" w:rsidDel="007A6E6F">
                <w:rPr>
                  <w:position w:val="-6"/>
                </w:rPr>
                <w:object w:dxaOrig="200" w:dyaOrig="200">
                  <v:shape id="_x0000_i1085" type="#_x0000_t75" style="width:7.5pt;height:7.5pt" o:ole="">
                    <v:imagedata r:id="rId79" o:title=""/>
                  </v:shape>
                  <o:OLEObject Type="Embed" ProgID="Equation.3" ShapeID="_x0000_i1085" DrawAspect="Content" ObjectID="_1653460435" r:id="rId118"/>
                </w:object>
              </w:r>
            </w:del>
          </w:p>
        </w:tc>
        <w:tc>
          <w:tcPr>
            <w:tcW w:w="1668" w:type="dxa"/>
            <w:gridSpan w:val="2"/>
          </w:tcPr>
          <w:p w:rsidR="00DF7334" w:rsidRPr="009D5FA3" w:rsidDel="007A6E6F" w:rsidRDefault="00DF7334" w:rsidP="007A6E6F">
            <w:pPr>
              <w:pStyle w:val="TAC"/>
              <w:rPr>
                <w:del w:id="43" w:author="RAN1#101e" w:date="2020-06-08T16:55:00Z"/>
                <w:i/>
              </w:rPr>
            </w:pPr>
            <w:del w:id="44" w:author="RAN1#101e" w:date="2020-06-08T16:55:00Z">
              <w:r w:rsidRPr="009D5FA3" w:rsidDel="007A6E6F">
                <w:rPr>
                  <w:i/>
                </w:rPr>
                <w:delText>sixTone-CyclicShift</w:delText>
              </w:r>
            </w:del>
          </w:p>
        </w:tc>
        <w:tc>
          <w:tcPr>
            <w:tcW w:w="834" w:type="dxa"/>
            <w:gridSpan w:val="2"/>
            <w:vAlign w:val="center"/>
          </w:tcPr>
          <w:p w:rsidR="00DF7334" w:rsidRPr="005E0144" w:rsidDel="007A6E6F" w:rsidRDefault="00DF7334" w:rsidP="007A6E6F">
            <w:pPr>
              <w:pStyle w:val="TAC"/>
              <w:rPr>
                <w:del w:id="45" w:author="RAN1#101e" w:date="2020-06-08T16:55:00Z"/>
              </w:rPr>
            </w:pPr>
            <w:del w:id="46" w:author="RAN1#101e" w:date="2020-06-08T16:55:00Z">
              <w:r w:rsidRPr="005E0144" w:rsidDel="007A6E6F">
                <w:rPr>
                  <w:position w:val="-6"/>
                </w:rPr>
                <w:object w:dxaOrig="200" w:dyaOrig="200">
                  <v:shape id="_x0000_i1086" type="#_x0000_t75" style="width:7.5pt;height:7.5pt" o:ole="">
                    <v:imagedata r:id="rId79" o:title=""/>
                  </v:shape>
                  <o:OLEObject Type="Embed" ProgID="Equation.3" ShapeID="_x0000_i1086" DrawAspect="Content" ObjectID="_1653460436" r:id="rId119"/>
                </w:object>
              </w:r>
            </w:del>
          </w:p>
        </w:tc>
      </w:tr>
      <w:tr w:rsidR="00DF7334" w:rsidRPr="005E0144" w:rsidDel="007A6E6F" w:rsidTr="007A6E6F">
        <w:trPr>
          <w:gridBefore w:val="1"/>
          <w:wBefore w:w="284" w:type="dxa"/>
          <w:cantSplit/>
          <w:jc w:val="center"/>
          <w:del w:id="47" w:author="RAN1#101e" w:date="2020-06-08T16:55:00Z"/>
        </w:trPr>
        <w:tc>
          <w:tcPr>
            <w:tcW w:w="1666" w:type="dxa"/>
            <w:gridSpan w:val="2"/>
          </w:tcPr>
          <w:p w:rsidR="00DF7334" w:rsidRPr="005E0144" w:rsidDel="007A6E6F" w:rsidRDefault="00DF7334" w:rsidP="007A6E6F">
            <w:pPr>
              <w:pStyle w:val="TAC"/>
              <w:rPr>
                <w:del w:id="48" w:author="RAN1#101e" w:date="2020-06-08T16:55:00Z"/>
              </w:rPr>
            </w:pPr>
            <w:del w:id="49" w:author="RAN1#101e" w:date="2020-06-08T16:55:00Z">
              <w:r w:rsidRPr="005E0144" w:rsidDel="007A6E6F">
                <w:delText>0</w:delText>
              </w:r>
            </w:del>
          </w:p>
        </w:tc>
        <w:tc>
          <w:tcPr>
            <w:tcW w:w="834" w:type="dxa"/>
            <w:gridSpan w:val="2"/>
          </w:tcPr>
          <w:p w:rsidR="00DF7334" w:rsidRPr="005E0144" w:rsidDel="007A6E6F" w:rsidRDefault="00DF7334" w:rsidP="007A6E6F">
            <w:pPr>
              <w:pStyle w:val="TAC"/>
              <w:rPr>
                <w:del w:id="50" w:author="RAN1#101e" w:date="2020-06-08T16:55:00Z"/>
              </w:rPr>
            </w:pPr>
            <w:del w:id="51" w:author="RAN1#101e" w:date="2020-06-08T16:55:00Z">
              <w:r w:rsidRPr="005E0144" w:rsidDel="007A6E6F">
                <w:rPr>
                  <w:bCs/>
                  <w:position w:val="-6"/>
                </w:rPr>
                <w:object w:dxaOrig="180" w:dyaOrig="240">
                  <v:shape id="_x0000_i1087" type="#_x0000_t75" style="width:7.5pt;height:13.95pt" o:ole="">
                    <v:imagedata r:id="rId120" o:title=""/>
                  </v:shape>
                  <o:OLEObject Type="Embed" ProgID="Equation.3" ShapeID="_x0000_i1087" DrawAspect="Content" ObjectID="_1653460437" r:id="rId121"/>
                </w:object>
              </w:r>
            </w:del>
          </w:p>
        </w:tc>
        <w:tc>
          <w:tcPr>
            <w:tcW w:w="1668" w:type="dxa"/>
            <w:gridSpan w:val="2"/>
          </w:tcPr>
          <w:p w:rsidR="00DF7334" w:rsidRPr="005E0144" w:rsidDel="007A6E6F" w:rsidRDefault="00DF7334" w:rsidP="007A6E6F">
            <w:pPr>
              <w:pStyle w:val="TAC"/>
              <w:rPr>
                <w:del w:id="52" w:author="RAN1#101e" w:date="2020-06-08T16:55:00Z"/>
              </w:rPr>
            </w:pPr>
            <w:del w:id="53" w:author="RAN1#101e" w:date="2020-06-08T16:55:00Z">
              <w:r w:rsidRPr="005E0144" w:rsidDel="007A6E6F">
                <w:delText>0</w:delText>
              </w:r>
            </w:del>
          </w:p>
        </w:tc>
        <w:tc>
          <w:tcPr>
            <w:tcW w:w="834" w:type="dxa"/>
            <w:gridSpan w:val="2"/>
          </w:tcPr>
          <w:p w:rsidR="00DF7334" w:rsidRPr="005E0144" w:rsidDel="007A6E6F" w:rsidRDefault="00DF7334" w:rsidP="007A6E6F">
            <w:pPr>
              <w:pStyle w:val="TAC"/>
              <w:rPr>
                <w:del w:id="54" w:author="RAN1#101e" w:date="2020-06-08T16:55:00Z"/>
              </w:rPr>
            </w:pPr>
            <w:del w:id="55" w:author="RAN1#101e" w:date="2020-06-08T16:55:00Z">
              <w:r w:rsidRPr="005E0144" w:rsidDel="007A6E6F">
                <w:rPr>
                  <w:bCs/>
                  <w:position w:val="-6"/>
                </w:rPr>
                <w:object w:dxaOrig="180" w:dyaOrig="240">
                  <v:shape id="_x0000_i1088" type="#_x0000_t75" style="width:7.5pt;height:13.95pt" o:ole="">
                    <v:imagedata r:id="rId120" o:title=""/>
                  </v:shape>
                  <o:OLEObject Type="Embed" ProgID="Equation.3" ShapeID="_x0000_i1088" DrawAspect="Content" ObjectID="_1653460438" r:id="rId122"/>
                </w:object>
              </w:r>
            </w:del>
          </w:p>
        </w:tc>
      </w:tr>
      <w:tr w:rsidR="007A6E6F" w:rsidRPr="005E0144" w:rsidTr="007A6E6F">
        <w:trPr>
          <w:gridAfter w:val="1"/>
          <w:wAfter w:w="284" w:type="dxa"/>
          <w:cantSplit/>
          <w:jc w:val="center"/>
          <w:ins w:id="56" w:author="RAN1#101e" w:date="2020-06-08T16:53:00Z"/>
        </w:trPr>
        <w:tc>
          <w:tcPr>
            <w:tcW w:w="2500" w:type="dxa"/>
            <w:gridSpan w:val="4"/>
          </w:tcPr>
          <w:p w:rsidR="007A6E6F" w:rsidRPr="005E0144" w:rsidRDefault="007A6E6F" w:rsidP="007A6E6F">
            <w:pPr>
              <w:pStyle w:val="TAC"/>
              <w:rPr>
                <w:ins w:id="57" w:author="RAN1#101e" w:date="2020-06-08T16:53:00Z"/>
                <w:bCs/>
              </w:rPr>
            </w:pPr>
            <w:ins w:id="58" w:author="RAN1#101e" w:date="2020-06-08T16:55:00Z">
              <w:r w:rsidRPr="005E0144">
                <w:rPr>
                  <w:position w:val="-10"/>
                </w:rPr>
                <w:object w:dxaOrig="760" w:dyaOrig="340" w14:anchorId="3C5AB20A">
                  <v:shape id="_x0000_i1089" type="#_x0000_t75" style="width:36pt;height:13.95pt" o:ole="">
                    <v:imagedata r:id="rId114" o:title=""/>
                  </v:shape>
                  <o:OLEObject Type="Embed" ProgID="Equation.3" ShapeID="_x0000_i1089" DrawAspect="Content" ObjectID="_1653460439" r:id="rId123"/>
                </w:object>
              </w:r>
            </w:ins>
          </w:p>
        </w:tc>
        <w:tc>
          <w:tcPr>
            <w:tcW w:w="2502" w:type="dxa"/>
            <w:gridSpan w:val="4"/>
          </w:tcPr>
          <w:p w:rsidR="007A6E6F" w:rsidRPr="005E0144" w:rsidRDefault="007A6E6F" w:rsidP="007A6E6F">
            <w:pPr>
              <w:pStyle w:val="TAC"/>
              <w:rPr>
                <w:ins w:id="59" w:author="RAN1#101e" w:date="2020-06-08T16:53:00Z"/>
                <w:bCs/>
              </w:rPr>
            </w:pPr>
            <w:ins w:id="60" w:author="RAN1#101e" w:date="2020-06-08T16:55:00Z">
              <w:r w:rsidRPr="005E0144">
                <w:rPr>
                  <w:position w:val="-10"/>
                </w:rPr>
                <w:object w:dxaOrig="800" w:dyaOrig="340" w14:anchorId="35C97A89">
                  <v:shape id="_x0000_i1090" type="#_x0000_t75" style="width:36pt;height:13.95pt" o:ole="">
                    <v:imagedata r:id="rId116" o:title=""/>
                  </v:shape>
                  <o:OLEObject Type="Embed" ProgID="Equation.3" ShapeID="_x0000_i1090" DrawAspect="Content" ObjectID="_1653460440" r:id="rId124"/>
                </w:object>
              </w:r>
            </w:ins>
          </w:p>
        </w:tc>
      </w:tr>
      <w:tr w:rsidR="007A6E6F" w:rsidRPr="005E0144" w:rsidTr="007A6E6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 w:author="RAN1#101e" w:date="2020-06-08T16: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284" w:type="dxa"/>
          <w:cantSplit/>
          <w:jc w:val="center"/>
          <w:ins w:id="62" w:author="RAN1#101e" w:date="2020-06-08T16:53:00Z"/>
          <w:trPrChange w:id="63" w:author="RAN1#101e" w:date="2020-06-08T16:55:00Z">
            <w:trPr>
              <w:gridAfter w:val="1"/>
              <w:wAfter w:w="284" w:type="dxa"/>
              <w:cantSplit/>
              <w:jc w:val="center"/>
            </w:trPr>
          </w:trPrChange>
        </w:trPr>
        <w:tc>
          <w:tcPr>
            <w:tcW w:w="1666" w:type="dxa"/>
            <w:gridSpan w:val="2"/>
            <w:tcPrChange w:id="64" w:author="RAN1#101e" w:date="2020-06-08T16:55:00Z">
              <w:tcPr>
                <w:tcW w:w="1666" w:type="dxa"/>
                <w:gridSpan w:val="2"/>
              </w:tcPr>
            </w:tcPrChange>
          </w:tcPr>
          <w:p w:rsidR="007A6E6F" w:rsidRPr="005E0144" w:rsidRDefault="007A6E6F" w:rsidP="007A6E6F">
            <w:pPr>
              <w:pStyle w:val="TAC"/>
              <w:rPr>
                <w:ins w:id="65" w:author="RAN1#101e" w:date="2020-06-08T16:53:00Z"/>
              </w:rPr>
            </w:pPr>
            <w:ins w:id="66" w:author="RAN1#101e" w:date="2020-06-08T16:55:00Z">
              <w:r w:rsidRPr="009D5FA3">
                <w:rPr>
                  <w:i/>
                </w:rPr>
                <w:t>threeTone-CyclicShift</w:t>
              </w:r>
            </w:ins>
          </w:p>
        </w:tc>
        <w:tc>
          <w:tcPr>
            <w:tcW w:w="834" w:type="dxa"/>
            <w:gridSpan w:val="2"/>
            <w:vAlign w:val="center"/>
            <w:tcPrChange w:id="67" w:author="RAN1#101e" w:date="2020-06-08T16:55:00Z">
              <w:tcPr>
                <w:tcW w:w="834" w:type="dxa"/>
                <w:gridSpan w:val="2"/>
              </w:tcPr>
            </w:tcPrChange>
          </w:tcPr>
          <w:p w:rsidR="007A6E6F" w:rsidRPr="005E0144" w:rsidRDefault="007A6E6F" w:rsidP="007A6E6F">
            <w:pPr>
              <w:pStyle w:val="TAC"/>
              <w:rPr>
                <w:ins w:id="68" w:author="RAN1#101e" w:date="2020-06-08T16:53:00Z"/>
                <w:bCs/>
              </w:rPr>
            </w:pPr>
            <w:ins w:id="69" w:author="RAN1#101e" w:date="2020-06-08T16:55:00Z">
              <w:r w:rsidRPr="005E0144">
                <w:rPr>
                  <w:position w:val="-6"/>
                </w:rPr>
                <w:object w:dxaOrig="200" w:dyaOrig="200" w14:anchorId="1EEF439C">
                  <v:shape id="_x0000_i1091" type="#_x0000_t75" style="width:7.5pt;height:7.5pt" o:ole="">
                    <v:imagedata r:id="rId79" o:title=""/>
                  </v:shape>
                  <o:OLEObject Type="Embed" ProgID="Equation.3" ShapeID="_x0000_i1091" DrawAspect="Content" ObjectID="_1653460441" r:id="rId125"/>
                </w:object>
              </w:r>
            </w:ins>
          </w:p>
        </w:tc>
        <w:tc>
          <w:tcPr>
            <w:tcW w:w="1668" w:type="dxa"/>
            <w:gridSpan w:val="2"/>
            <w:tcPrChange w:id="70" w:author="RAN1#101e" w:date="2020-06-08T16:55:00Z">
              <w:tcPr>
                <w:tcW w:w="1668" w:type="dxa"/>
                <w:gridSpan w:val="2"/>
              </w:tcPr>
            </w:tcPrChange>
          </w:tcPr>
          <w:p w:rsidR="007A6E6F" w:rsidRPr="005E0144" w:rsidRDefault="007A6E6F" w:rsidP="007A6E6F">
            <w:pPr>
              <w:pStyle w:val="TAC"/>
              <w:rPr>
                <w:ins w:id="71" w:author="RAN1#101e" w:date="2020-06-08T16:53:00Z"/>
              </w:rPr>
            </w:pPr>
            <w:ins w:id="72" w:author="RAN1#101e" w:date="2020-06-08T16:55:00Z">
              <w:r w:rsidRPr="009D5FA3">
                <w:rPr>
                  <w:i/>
                </w:rPr>
                <w:t>sixTone-CyclicShift</w:t>
              </w:r>
            </w:ins>
          </w:p>
        </w:tc>
        <w:tc>
          <w:tcPr>
            <w:tcW w:w="834" w:type="dxa"/>
            <w:gridSpan w:val="2"/>
            <w:vAlign w:val="center"/>
            <w:tcPrChange w:id="73" w:author="RAN1#101e" w:date="2020-06-08T16:55:00Z">
              <w:tcPr>
                <w:tcW w:w="834" w:type="dxa"/>
                <w:gridSpan w:val="2"/>
              </w:tcPr>
            </w:tcPrChange>
          </w:tcPr>
          <w:p w:rsidR="007A6E6F" w:rsidRPr="005E0144" w:rsidRDefault="007A6E6F" w:rsidP="007A6E6F">
            <w:pPr>
              <w:pStyle w:val="TAC"/>
              <w:rPr>
                <w:ins w:id="74" w:author="RAN1#101e" w:date="2020-06-08T16:53:00Z"/>
                <w:bCs/>
              </w:rPr>
            </w:pPr>
            <w:ins w:id="75" w:author="RAN1#101e" w:date="2020-06-08T16:55:00Z">
              <w:r w:rsidRPr="005E0144">
                <w:rPr>
                  <w:position w:val="-6"/>
                </w:rPr>
                <w:object w:dxaOrig="200" w:dyaOrig="200" w14:anchorId="53FC4ACB">
                  <v:shape id="_x0000_i1092" type="#_x0000_t75" style="width:7.5pt;height:7.5pt" o:ole="">
                    <v:imagedata r:id="rId79" o:title=""/>
                  </v:shape>
                  <o:OLEObject Type="Embed" ProgID="Equation.3" ShapeID="_x0000_i1092" DrawAspect="Content" ObjectID="_1653460442" r:id="rId126"/>
                </w:object>
              </w:r>
            </w:ins>
          </w:p>
        </w:tc>
      </w:tr>
      <w:tr w:rsidR="007A6E6F" w:rsidRPr="005E0144" w:rsidTr="007A6E6F">
        <w:trPr>
          <w:gridAfter w:val="1"/>
          <w:wAfter w:w="284" w:type="dxa"/>
          <w:cantSplit/>
          <w:jc w:val="center"/>
          <w:ins w:id="76" w:author="RAN1#101e" w:date="2020-06-08T16:55:00Z"/>
        </w:trPr>
        <w:tc>
          <w:tcPr>
            <w:tcW w:w="1666" w:type="dxa"/>
            <w:gridSpan w:val="2"/>
          </w:tcPr>
          <w:p w:rsidR="007A6E6F" w:rsidRPr="005E0144" w:rsidRDefault="007A6E6F" w:rsidP="007A6E6F">
            <w:pPr>
              <w:pStyle w:val="TAC"/>
              <w:rPr>
                <w:ins w:id="77" w:author="RAN1#101e" w:date="2020-06-08T16:55:00Z"/>
              </w:rPr>
            </w:pPr>
            <w:ins w:id="78" w:author="RAN1#101e" w:date="2020-06-08T16:55:00Z">
              <w:r w:rsidRPr="005E0144">
                <w:t>0</w:t>
              </w:r>
            </w:ins>
          </w:p>
        </w:tc>
        <w:tc>
          <w:tcPr>
            <w:tcW w:w="834" w:type="dxa"/>
            <w:gridSpan w:val="2"/>
          </w:tcPr>
          <w:p w:rsidR="007A6E6F" w:rsidRPr="005E0144" w:rsidRDefault="007A6E6F" w:rsidP="007A6E6F">
            <w:pPr>
              <w:pStyle w:val="TAC"/>
              <w:rPr>
                <w:ins w:id="79" w:author="RAN1#101e" w:date="2020-06-08T16:55:00Z"/>
                <w:bCs/>
              </w:rPr>
            </w:pPr>
            <w:ins w:id="80" w:author="RAN1#101e" w:date="2020-06-08T16:55:00Z">
              <w:r w:rsidRPr="005E0144">
                <w:rPr>
                  <w:bCs/>
                  <w:position w:val="-6"/>
                </w:rPr>
                <w:object w:dxaOrig="180" w:dyaOrig="240" w14:anchorId="7C4B45FF">
                  <v:shape id="_x0000_i1093" type="#_x0000_t75" style="width:7.2pt;height:14.4pt" o:ole="">
                    <v:imagedata r:id="rId120" o:title=""/>
                  </v:shape>
                  <o:OLEObject Type="Embed" ProgID="Equation.3" ShapeID="_x0000_i1093" DrawAspect="Content" ObjectID="_1653460443" r:id="rId127"/>
                </w:object>
              </w:r>
            </w:ins>
          </w:p>
        </w:tc>
        <w:tc>
          <w:tcPr>
            <w:tcW w:w="1668" w:type="dxa"/>
            <w:gridSpan w:val="2"/>
          </w:tcPr>
          <w:p w:rsidR="007A6E6F" w:rsidRPr="005E0144" w:rsidRDefault="007A6E6F" w:rsidP="007A6E6F">
            <w:pPr>
              <w:pStyle w:val="TAC"/>
              <w:rPr>
                <w:ins w:id="81" w:author="RAN1#101e" w:date="2020-06-08T16:55:00Z"/>
              </w:rPr>
            </w:pPr>
            <w:ins w:id="82" w:author="RAN1#101e" w:date="2020-06-08T16:55:00Z">
              <w:r w:rsidRPr="005E0144">
                <w:t>0</w:t>
              </w:r>
            </w:ins>
          </w:p>
        </w:tc>
        <w:tc>
          <w:tcPr>
            <w:tcW w:w="834" w:type="dxa"/>
            <w:gridSpan w:val="2"/>
          </w:tcPr>
          <w:p w:rsidR="007A6E6F" w:rsidRPr="005E0144" w:rsidRDefault="007A6E6F" w:rsidP="007A6E6F">
            <w:pPr>
              <w:pStyle w:val="TAC"/>
              <w:rPr>
                <w:ins w:id="83" w:author="RAN1#101e" w:date="2020-06-08T16:55:00Z"/>
                <w:bCs/>
              </w:rPr>
            </w:pPr>
            <w:ins w:id="84" w:author="RAN1#101e" w:date="2020-06-08T16:55:00Z">
              <w:r w:rsidRPr="005E0144">
                <w:rPr>
                  <w:bCs/>
                  <w:position w:val="-6"/>
                </w:rPr>
                <w:object w:dxaOrig="180" w:dyaOrig="240" w14:anchorId="4E5A422A">
                  <v:shape id="_x0000_i1094" type="#_x0000_t75" style="width:7.2pt;height:14.4pt" o:ole="">
                    <v:imagedata r:id="rId120" o:title=""/>
                  </v:shape>
                  <o:OLEObject Type="Embed" ProgID="Equation.3" ShapeID="_x0000_i1094" DrawAspect="Content" ObjectID="_1653460444" r:id="rId128"/>
                </w:object>
              </w:r>
            </w:ins>
          </w:p>
        </w:tc>
      </w:tr>
      <w:tr w:rsidR="00DF7334" w:rsidRPr="005E0144" w:rsidTr="007A6E6F">
        <w:trPr>
          <w:gridAfter w:val="1"/>
          <w:wAfter w:w="284" w:type="dxa"/>
          <w:cantSplit/>
          <w:jc w:val="center"/>
        </w:trPr>
        <w:tc>
          <w:tcPr>
            <w:tcW w:w="1666" w:type="dxa"/>
            <w:gridSpan w:val="2"/>
          </w:tcPr>
          <w:p w:rsidR="00DF7334" w:rsidRPr="005E0144" w:rsidRDefault="00DF7334" w:rsidP="007A6E6F">
            <w:pPr>
              <w:pStyle w:val="TAC"/>
            </w:pPr>
            <w:r w:rsidRPr="005E0144">
              <w:t>1</w:t>
            </w:r>
          </w:p>
        </w:tc>
        <w:tc>
          <w:tcPr>
            <w:tcW w:w="834" w:type="dxa"/>
            <w:gridSpan w:val="2"/>
          </w:tcPr>
          <w:p w:rsidR="00DF7334" w:rsidRPr="005E0144" w:rsidRDefault="00DF7334" w:rsidP="007A6E6F">
            <w:pPr>
              <w:pStyle w:val="TAC"/>
            </w:pPr>
            <w:r w:rsidRPr="005E0144">
              <w:rPr>
                <w:bCs/>
                <w:position w:val="-6"/>
              </w:rPr>
              <w:object w:dxaOrig="520" w:dyaOrig="260">
                <v:shape id="_x0000_i1095" type="#_x0000_t75" style="width:28.8pt;height:14.4pt" o:ole="">
                  <v:imagedata r:id="rId129" o:title=""/>
                </v:shape>
                <o:OLEObject Type="Embed" ProgID="Equation.3" ShapeID="_x0000_i1095" DrawAspect="Content" ObjectID="_1653460445" r:id="rId130"/>
              </w:object>
            </w:r>
          </w:p>
        </w:tc>
        <w:tc>
          <w:tcPr>
            <w:tcW w:w="1668" w:type="dxa"/>
            <w:gridSpan w:val="2"/>
          </w:tcPr>
          <w:p w:rsidR="00DF7334" w:rsidRPr="005E0144" w:rsidRDefault="00DF7334" w:rsidP="007A6E6F">
            <w:pPr>
              <w:pStyle w:val="TAC"/>
            </w:pPr>
            <w:r w:rsidRPr="005E0144">
              <w:t>1</w:t>
            </w:r>
          </w:p>
        </w:tc>
        <w:tc>
          <w:tcPr>
            <w:tcW w:w="834" w:type="dxa"/>
            <w:gridSpan w:val="2"/>
          </w:tcPr>
          <w:p w:rsidR="00DF7334" w:rsidRPr="005E0144" w:rsidRDefault="00DF7334" w:rsidP="007A6E6F">
            <w:pPr>
              <w:pStyle w:val="TAC"/>
            </w:pPr>
            <w:r w:rsidRPr="005E0144">
              <w:rPr>
                <w:bCs/>
                <w:position w:val="-6"/>
              </w:rPr>
              <w:object w:dxaOrig="520" w:dyaOrig="260">
                <v:shape id="_x0000_i1096" type="#_x0000_t75" style="width:28.8pt;height:14.4pt" o:ole="">
                  <v:imagedata r:id="rId131" o:title=""/>
                </v:shape>
                <o:OLEObject Type="Embed" ProgID="Equation.3" ShapeID="_x0000_i1096" DrawAspect="Content" ObjectID="_1653460446" r:id="rId132"/>
              </w:object>
            </w:r>
          </w:p>
        </w:tc>
      </w:tr>
      <w:tr w:rsidR="00DF7334" w:rsidRPr="005E0144" w:rsidTr="007A6E6F">
        <w:trPr>
          <w:gridAfter w:val="1"/>
          <w:wAfter w:w="284" w:type="dxa"/>
          <w:cantSplit/>
          <w:jc w:val="center"/>
        </w:trPr>
        <w:tc>
          <w:tcPr>
            <w:tcW w:w="1666" w:type="dxa"/>
            <w:gridSpan w:val="2"/>
          </w:tcPr>
          <w:p w:rsidR="00DF7334" w:rsidRPr="005E0144" w:rsidRDefault="00DF7334" w:rsidP="007A6E6F">
            <w:pPr>
              <w:pStyle w:val="TAC"/>
            </w:pPr>
            <w:r w:rsidRPr="005E0144">
              <w:t>2</w:t>
            </w:r>
          </w:p>
        </w:tc>
        <w:tc>
          <w:tcPr>
            <w:tcW w:w="834" w:type="dxa"/>
            <w:gridSpan w:val="2"/>
          </w:tcPr>
          <w:p w:rsidR="00DF7334" w:rsidRPr="005E0144" w:rsidRDefault="00DF7334" w:rsidP="007A6E6F">
            <w:pPr>
              <w:pStyle w:val="TAC"/>
            </w:pPr>
            <w:r w:rsidRPr="005E0144">
              <w:rPr>
                <w:bCs/>
                <w:position w:val="-6"/>
              </w:rPr>
              <w:object w:dxaOrig="520" w:dyaOrig="260">
                <v:shape id="_x0000_i1097" type="#_x0000_t75" style="width:28.8pt;height:14.4pt" o:ole="">
                  <v:imagedata r:id="rId133" o:title=""/>
                </v:shape>
                <o:OLEObject Type="Embed" ProgID="Equation.3" ShapeID="_x0000_i1097" DrawAspect="Content" ObjectID="_1653460447" r:id="rId134"/>
              </w:object>
            </w:r>
          </w:p>
        </w:tc>
        <w:tc>
          <w:tcPr>
            <w:tcW w:w="1668" w:type="dxa"/>
            <w:gridSpan w:val="2"/>
          </w:tcPr>
          <w:p w:rsidR="00DF7334" w:rsidRPr="005E0144" w:rsidRDefault="00DF7334" w:rsidP="007A6E6F">
            <w:pPr>
              <w:pStyle w:val="TAC"/>
            </w:pPr>
            <w:r w:rsidRPr="005E0144">
              <w:t>2</w:t>
            </w:r>
          </w:p>
        </w:tc>
        <w:tc>
          <w:tcPr>
            <w:tcW w:w="834" w:type="dxa"/>
            <w:gridSpan w:val="2"/>
          </w:tcPr>
          <w:p w:rsidR="00DF7334" w:rsidRPr="005E0144" w:rsidRDefault="00DF7334" w:rsidP="007A6E6F">
            <w:pPr>
              <w:pStyle w:val="TAC"/>
            </w:pPr>
            <w:r w:rsidRPr="005E0144">
              <w:rPr>
                <w:bCs/>
                <w:position w:val="-6"/>
              </w:rPr>
              <w:object w:dxaOrig="520" w:dyaOrig="260">
                <v:shape id="_x0000_i1098" type="#_x0000_t75" style="width:28.8pt;height:14.4pt" o:ole="">
                  <v:imagedata r:id="rId135" o:title=""/>
                </v:shape>
                <o:OLEObject Type="Embed" ProgID="Equation.3" ShapeID="_x0000_i1098" DrawAspect="Content" ObjectID="_1653460448" r:id="rId136"/>
              </w:object>
            </w:r>
          </w:p>
        </w:tc>
      </w:tr>
      <w:tr w:rsidR="00DF7334" w:rsidRPr="005E0144" w:rsidTr="007A6E6F">
        <w:trPr>
          <w:gridAfter w:val="1"/>
          <w:wAfter w:w="284" w:type="dxa"/>
          <w:cantSplit/>
          <w:jc w:val="center"/>
        </w:trPr>
        <w:tc>
          <w:tcPr>
            <w:tcW w:w="1666" w:type="dxa"/>
            <w:gridSpan w:val="2"/>
          </w:tcPr>
          <w:p w:rsidR="00DF7334" w:rsidRPr="005E0144" w:rsidRDefault="00DF7334" w:rsidP="007A6E6F">
            <w:pPr>
              <w:pStyle w:val="TAC"/>
            </w:pPr>
          </w:p>
        </w:tc>
        <w:tc>
          <w:tcPr>
            <w:tcW w:w="834" w:type="dxa"/>
            <w:gridSpan w:val="2"/>
          </w:tcPr>
          <w:p w:rsidR="00DF7334" w:rsidRPr="005E0144" w:rsidRDefault="00DF7334" w:rsidP="007A6E6F">
            <w:pPr>
              <w:pStyle w:val="TAC"/>
            </w:pPr>
          </w:p>
        </w:tc>
        <w:tc>
          <w:tcPr>
            <w:tcW w:w="1668" w:type="dxa"/>
            <w:gridSpan w:val="2"/>
          </w:tcPr>
          <w:p w:rsidR="00DF7334" w:rsidRPr="005E0144" w:rsidRDefault="00DF7334" w:rsidP="007A6E6F">
            <w:pPr>
              <w:pStyle w:val="TAC"/>
            </w:pPr>
            <w:r w:rsidRPr="005E0144">
              <w:t>3</w:t>
            </w:r>
          </w:p>
        </w:tc>
        <w:tc>
          <w:tcPr>
            <w:tcW w:w="834" w:type="dxa"/>
            <w:gridSpan w:val="2"/>
          </w:tcPr>
          <w:p w:rsidR="00DF7334" w:rsidRPr="005E0144" w:rsidRDefault="00DF7334" w:rsidP="007A6E6F">
            <w:pPr>
              <w:pStyle w:val="TAC"/>
            </w:pPr>
            <w:r w:rsidRPr="005E0144">
              <w:rPr>
                <w:bCs/>
                <w:position w:val="-6"/>
              </w:rPr>
              <w:object w:dxaOrig="520" w:dyaOrig="260">
                <v:shape id="_x0000_i1099" type="#_x0000_t75" style="width:28.8pt;height:14.4pt" o:ole="">
                  <v:imagedata r:id="rId137" o:title=""/>
                </v:shape>
                <o:OLEObject Type="Embed" ProgID="Equation.3" ShapeID="_x0000_i1099" DrawAspect="Content" ObjectID="_1653460449" r:id="rId138"/>
              </w:object>
            </w:r>
          </w:p>
        </w:tc>
      </w:tr>
    </w:tbl>
    <w:p w:rsidR="00DF7334" w:rsidRPr="005E0144" w:rsidRDefault="00DF7334" w:rsidP="00DF7334"/>
    <w:p w:rsidR="00450623" w:rsidRPr="005E0144" w:rsidRDefault="00450623" w:rsidP="00450623">
      <w:pPr>
        <w:pStyle w:val="Heading4"/>
      </w:pPr>
      <w:r w:rsidRPr="005E0144">
        <w:t>10.1.4.2</w:t>
      </w:r>
      <w:r w:rsidRPr="005E0144">
        <w:tab/>
        <w:t>Mapping to physical resources</w:t>
      </w:r>
      <w:bookmarkEnd w:id="29"/>
    </w:p>
    <w:p w:rsidR="00450623" w:rsidRPr="005E0144" w:rsidRDefault="00450623" w:rsidP="00450623">
      <w:r w:rsidRPr="005E0144">
        <w:t xml:space="preserve">The sequence </w:t>
      </w:r>
      <w:r w:rsidRPr="005E0144">
        <w:rPr>
          <w:position w:val="-10"/>
        </w:rPr>
        <w:object w:dxaOrig="320" w:dyaOrig="300">
          <v:shape id="_x0000_i1100" type="#_x0000_t75" style="width:14.4pt;height:14.4pt" o:ole="">
            <v:imagedata r:id="rId139" o:title=""/>
          </v:shape>
          <o:OLEObject Type="Embed" ProgID="Equation.3" ShapeID="_x0000_i1100" DrawAspect="Content" ObjectID="_1653460450" r:id="rId140"/>
        </w:object>
      </w:r>
      <w:r w:rsidRPr="005E0144">
        <w:t xml:space="preserve"> shall be multiplied with the amplitude scaling factor </w:t>
      </w:r>
      <w:r w:rsidRPr="005E0144">
        <w:rPr>
          <w:position w:val="-10"/>
        </w:rPr>
        <w:object w:dxaOrig="780" w:dyaOrig="300">
          <v:shape id="_x0000_i1101" type="#_x0000_t75" style="width:36pt;height:14.4pt" o:ole="">
            <v:imagedata r:id="rId141" o:title=""/>
          </v:shape>
          <o:OLEObject Type="Embed" ProgID="Equation.3" ShapeID="_x0000_i1101" DrawAspect="Content" ObjectID="_1653460451" r:id="rId142"/>
        </w:object>
      </w:r>
      <w:r w:rsidRPr="005E0144">
        <w:t xml:space="preserve"> and mapped in sequence starting with </w:t>
      </w:r>
      <w:r w:rsidRPr="005E0144">
        <w:rPr>
          <w:position w:val="-10"/>
        </w:rPr>
        <w:object w:dxaOrig="380" w:dyaOrig="300">
          <v:shape id="_x0000_i1102" type="#_x0000_t75" style="width:21.6pt;height:14.4pt" o:ole="">
            <v:imagedata r:id="rId143" o:title=""/>
          </v:shape>
          <o:OLEObject Type="Embed" ProgID="Equation.3" ShapeID="_x0000_i1102" DrawAspect="Content" ObjectID="_1653460452" r:id="rId144"/>
        </w:object>
      </w:r>
      <w:r w:rsidRPr="005E0144">
        <w:t xml:space="preserve"> to the sub-carriers. </w:t>
      </w:r>
      <w:r w:rsidRPr="005E0144">
        <w:br/>
        <w:t xml:space="preserve">The set of sub-carriers used in the mapping process shall be identical to the corresponding NPUSCH transmission as defined in clause 10.1.3.6. </w:t>
      </w:r>
      <w:r w:rsidRPr="005E0144">
        <w:br/>
        <w:t xml:space="preserve">The mapping to resource elements </w:t>
      </w:r>
      <w:r w:rsidRPr="005E0144">
        <w:rPr>
          <w:position w:val="-10"/>
        </w:rPr>
        <w:object w:dxaOrig="460" w:dyaOrig="300">
          <v:shape id="_x0000_i1103" type="#_x0000_t75" style="width:21.6pt;height:14.4pt" o:ole="">
            <v:imagedata r:id="rId145" o:title=""/>
          </v:shape>
          <o:OLEObject Type="Embed" ProgID="Equation.3" ShapeID="_x0000_i1103" DrawAspect="Content" ObjectID="_1653460453" r:id="rId146"/>
        </w:object>
      </w:r>
      <w:r w:rsidRPr="005E0144">
        <w:t xml:space="preserve"> shall be in increasing order of first</w:t>
      </w:r>
      <w:r w:rsidRPr="005E0144">
        <w:rPr>
          <w:position w:val="-6"/>
        </w:rPr>
        <w:object w:dxaOrig="180" w:dyaOrig="260">
          <v:shape id="_x0000_i1104" type="#_x0000_t75" style="width:7.2pt;height:14.4pt" o:ole="">
            <v:imagedata r:id="rId147" o:title=""/>
          </v:shape>
          <o:OLEObject Type="Embed" ProgID="Equation.3" ShapeID="_x0000_i1104" DrawAspect="Content" ObjectID="_1653460454" r:id="rId148"/>
        </w:object>
      </w:r>
      <w:r w:rsidRPr="005E0144">
        <w:t xml:space="preserve">, then </w:t>
      </w:r>
      <w:r w:rsidRPr="005E0144">
        <w:rPr>
          <w:position w:val="-6"/>
        </w:rPr>
        <w:object w:dxaOrig="139" w:dyaOrig="260">
          <v:shape id="_x0000_i1105" type="#_x0000_t75" style="width:7.2pt;height:14.4pt" o:ole="">
            <v:imagedata r:id="rId149" o:title=""/>
          </v:shape>
          <o:OLEObject Type="Embed" ProgID="Equation.3" ShapeID="_x0000_i1105" DrawAspect="Content" ObjectID="_1653460455" r:id="rId150"/>
        </w:object>
      </w:r>
      <w:r w:rsidRPr="005E0144">
        <w:t xml:space="preserve">, and finally the slot number. The values of the symbol index </w:t>
      </w:r>
      <w:r w:rsidRPr="005E0144">
        <w:rPr>
          <w:position w:val="-6"/>
        </w:rPr>
        <w:object w:dxaOrig="139" w:dyaOrig="260">
          <v:shape id="_x0000_i1106" type="#_x0000_t75" style="width:7.2pt;height:14.4pt" o:ole="">
            <v:imagedata r:id="rId149" o:title=""/>
          </v:shape>
          <o:OLEObject Type="Embed" ProgID="Equation.3" ShapeID="_x0000_i1106" DrawAspect="Content" ObjectID="_1653460456" r:id="rId151"/>
        </w:object>
      </w:r>
      <w:r w:rsidRPr="005E0144">
        <w:t xml:space="preserve"> in a slot are given in Table 10.1.4.2-1.</w:t>
      </w:r>
    </w:p>
    <w:p w:rsidR="00450623" w:rsidRPr="005E0144" w:rsidRDefault="00450623" w:rsidP="00450623">
      <w:pPr>
        <w:pStyle w:val="TH"/>
      </w:pPr>
      <w:r w:rsidRPr="005E0144">
        <w:lastRenderedPageBreak/>
        <w:t xml:space="preserve">Table 10.1.4.2-1: Demodulation reference signal location for NPUSCH.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2092"/>
        <w:gridCol w:w="2092"/>
      </w:tblGrid>
      <w:tr w:rsidR="00450623" w:rsidRPr="005E0144" w:rsidTr="00A02649">
        <w:trPr>
          <w:trHeight w:val="424"/>
          <w:jc w:val="center"/>
        </w:trPr>
        <w:tc>
          <w:tcPr>
            <w:tcW w:w="0" w:type="auto"/>
            <w:vMerge w:val="restart"/>
            <w:shd w:val="clear" w:color="auto" w:fill="auto"/>
            <w:vAlign w:val="center"/>
          </w:tcPr>
          <w:p w:rsidR="00450623" w:rsidRPr="005E0144" w:rsidRDefault="00450623" w:rsidP="00A02649">
            <w:pPr>
              <w:pStyle w:val="TAH"/>
            </w:pPr>
            <w:r w:rsidRPr="005E0144">
              <w:t>NPUSCH format</w:t>
            </w:r>
          </w:p>
        </w:tc>
        <w:tc>
          <w:tcPr>
            <w:tcW w:w="4184" w:type="dxa"/>
            <w:gridSpan w:val="2"/>
            <w:tcBorders>
              <w:bottom w:val="nil"/>
            </w:tcBorders>
            <w:shd w:val="clear" w:color="auto" w:fill="auto"/>
            <w:vAlign w:val="center"/>
          </w:tcPr>
          <w:p w:rsidR="00450623" w:rsidRPr="005E0144" w:rsidRDefault="00450623" w:rsidP="00A02649">
            <w:pPr>
              <w:pStyle w:val="TAH"/>
            </w:pPr>
            <w:r w:rsidRPr="005E0144">
              <w:t xml:space="preserve">Values for </w:t>
            </w:r>
            <w:r w:rsidRPr="005E0144">
              <w:rPr>
                <w:position w:val="-6"/>
              </w:rPr>
              <w:object w:dxaOrig="139" w:dyaOrig="260">
                <v:shape id="_x0000_i1107" type="#_x0000_t75" style="width:7.2pt;height:14.4pt" o:ole="">
                  <v:imagedata r:id="rId149" o:title=""/>
                </v:shape>
                <o:OLEObject Type="Embed" ProgID="Equation.3" ShapeID="_x0000_i1107" DrawAspect="Content" ObjectID="_1653460457" r:id="rId152"/>
              </w:object>
            </w:r>
          </w:p>
        </w:tc>
      </w:tr>
      <w:tr w:rsidR="00450623" w:rsidRPr="005E0144" w:rsidTr="00A02649">
        <w:trPr>
          <w:trHeight w:val="424"/>
          <w:jc w:val="center"/>
        </w:trPr>
        <w:tc>
          <w:tcPr>
            <w:tcW w:w="0" w:type="auto"/>
            <w:vMerge/>
            <w:shd w:val="clear" w:color="auto" w:fill="auto"/>
            <w:vAlign w:val="center"/>
          </w:tcPr>
          <w:p w:rsidR="00450623" w:rsidRPr="005E0144" w:rsidRDefault="00450623" w:rsidP="00A02649">
            <w:pPr>
              <w:pStyle w:val="TAH"/>
            </w:pPr>
          </w:p>
        </w:tc>
        <w:tc>
          <w:tcPr>
            <w:tcW w:w="2092" w:type="dxa"/>
            <w:tcBorders>
              <w:top w:val="nil"/>
            </w:tcBorders>
            <w:shd w:val="clear" w:color="auto" w:fill="auto"/>
            <w:vAlign w:val="center"/>
          </w:tcPr>
          <w:p w:rsidR="00450623" w:rsidRPr="005E0144" w:rsidRDefault="00450623" w:rsidP="00A02649">
            <w:pPr>
              <w:pStyle w:val="TAH"/>
            </w:pPr>
            <w:r w:rsidRPr="005E0144">
              <w:object w:dxaOrig="1219" w:dyaOrig="300">
                <v:shape id="_x0000_i1108" type="#_x0000_t75" style="width:64.8pt;height:14.4pt" o:ole="">
                  <v:imagedata r:id="rId153" o:title=""/>
                </v:shape>
                <o:OLEObject Type="Embed" ProgID="Equation.3" ShapeID="_x0000_i1108" DrawAspect="Content" ObjectID="_1653460458" r:id="rId154"/>
              </w:object>
            </w:r>
          </w:p>
        </w:tc>
        <w:tc>
          <w:tcPr>
            <w:tcW w:w="2092" w:type="dxa"/>
            <w:tcBorders>
              <w:top w:val="nil"/>
            </w:tcBorders>
            <w:vAlign w:val="center"/>
          </w:tcPr>
          <w:p w:rsidR="00450623" w:rsidRPr="005E0144" w:rsidRDefault="00450623" w:rsidP="00A02649">
            <w:pPr>
              <w:pStyle w:val="TAH"/>
            </w:pPr>
            <w:r w:rsidRPr="005E0144">
              <w:object w:dxaOrig="1060" w:dyaOrig="300">
                <v:shape id="_x0000_i1109" type="#_x0000_t75" style="width:50.4pt;height:14.4pt" o:ole="">
                  <v:imagedata r:id="rId155" o:title=""/>
                </v:shape>
                <o:OLEObject Type="Embed" ProgID="Equation.3" ShapeID="_x0000_i1109" DrawAspect="Content" ObjectID="_1653460459" r:id="rId156"/>
              </w:object>
            </w:r>
          </w:p>
        </w:tc>
      </w:tr>
      <w:tr w:rsidR="00450623" w:rsidRPr="005E0144" w:rsidTr="00A02649">
        <w:trPr>
          <w:trHeight w:val="424"/>
          <w:jc w:val="center"/>
        </w:trPr>
        <w:tc>
          <w:tcPr>
            <w:tcW w:w="0" w:type="auto"/>
            <w:shd w:val="clear" w:color="auto" w:fill="auto"/>
            <w:vAlign w:val="center"/>
          </w:tcPr>
          <w:p w:rsidR="00450623" w:rsidRPr="005E0144" w:rsidRDefault="00450623" w:rsidP="00A02649">
            <w:pPr>
              <w:pStyle w:val="TAC"/>
            </w:pPr>
            <w:r w:rsidRPr="005E0144">
              <w:t>1</w:t>
            </w:r>
          </w:p>
        </w:tc>
        <w:tc>
          <w:tcPr>
            <w:tcW w:w="2092" w:type="dxa"/>
            <w:shd w:val="clear" w:color="auto" w:fill="auto"/>
            <w:vAlign w:val="center"/>
          </w:tcPr>
          <w:p w:rsidR="00450623" w:rsidRPr="005E0144" w:rsidRDefault="00450623" w:rsidP="00A02649">
            <w:pPr>
              <w:pStyle w:val="TAC"/>
            </w:pPr>
            <w:r w:rsidRPr="005E0144">
              <w:t>4</w:t>
            </w:r>
          </w:p>
        </w:tc>
        <w:tc>
          <w:tcPr>
            <w:tcW w:w="2092" w:type="dxa"/>
            <w:vAlign w:val="center"/>
          </w:tcPr>
          <w:p w:rsidR="00450623" w:rsidRPr="005E0144" w:rsidRDefault="00450623" w:rsidP="00A02649">
            <w:pPr>
              <w:pStyle w:val="TAC"/>
            </w:pPr>
            <w:r w:rsidRPr="005E0144">
              <w:t>3</w:t>
            </w:r>
          </w:p>
        </w:tc>
      </w:tr>
      <w:tr w:rsidR="00450623" w:rsidRPr="005E0144" w:rsidTr="00A02649">
        <w:trPr>
          <w:trHeight w:val="424"/>
          <w:jc w:val="center"/>
        </w:trPr>
        <w:tc>
          <w:tcPr>
            <w:tcW w:w="0" w:type="auto"/>
            <w:shd w:val="clear" w:color="auto" w:fill="auto"/>
            <w:vAlign w:val="center"/>
          </w:tcPr>
          <w:p w:rsidR="00450623" w:rsidRPr="005E0144" w:rsidRDefault="00450623" w:rsidP="00A02649">
            <w:pPr>
              <w:pStyle w:val="TAC"/>
            </w:pPr>
            <w:r w:rsidRPr="005E0144">
              <w:t>2</w:t>
            </w:r>
          </w:p>
        </w:tc>
        <w:tc>
          <w:tcPr>
            <w:tcW w:w="2092" w:type="dxa"/>
            <w:shd w:val="clear" w:color="auto" w:fill="auto"/>
            <w:vAlign w:val="center"/>
          </w:tcPr>
          <w:p w:rsidR="00450623" w:rsidRPr="005E0144" w:rsidRDefault="00450623" w:rsidP="00A02649">
            <w:pPr>
              <w:pStyle w:val="TAC"/>
            </w:pPr>
            <w:r w:rsidRPr="005E0144">
              <w:t>0,1,2</w:t>
            </w:r>
          </w:p>
        </w:tc>
        <w:tc>
          <w:tcPr>
            <w:tcW w:w="2092" w:type="dxa"/>
            <w:vAlign w:val="center"/>
          </w:tcPr>
          <w:p w:rsidR="00450623" w:rsidRPr="005E0144" w:rsidRDefault="00450623" w:rsidP="00A02649">
            <w:pPr>
              <w:pStyle w:val="TAC"/>
            </w:pPr>
            <w:r w:rsidRPr="005E0144">
              <w:t>2,3,4</w:t>
            </w:r>
          </w:p>
        </w:tc>
      </w:tr>
    </w:tbl>
    <w:p w:rsidR="00450623" w:rsidRDefault="00450623" w:rsidP="00450623"/>
    <w:p w:rsidR="00806E38" w:rsidRDefault="00806E38" w:rsidP="00806E38">
      <w:r>
        <w:t xml:space="preserve">If </w:t>
      </w:r>
      <w:del w:id="85" w:author="RAN1#101e" w:date="2020-06-08T17:15:00Z">
        <w:r w:rsidDel="00767026">
          <w:delText>higher layer parameter</w:delText>
        </w:r>
      </w:del>
      <w:del w:id="86" w:author="RAN1#101e" w:date="2020-06-08T17:14:00Z">
        <w:r w:rsidDel="00767026">
          <w:delText xml:space="preserve"> </w:delText>
        </w:r>
        <w:r w:rsidRPr="00A5108C" w:rsidDel="00A129F3">
          <w:rPr>
            <w:i/>
          </w:rPr>
          <w:delText>valid-subframe-config-UL</w:delText>
        </w:r>
      </w:del>
      <w:ins w:id="87" w:author="RAN1#101e" w:date="2020-06-08T17:14:00Z">
        <w:r w:rsidR="00A129F3">
          <w:rPr>
            <w:i/>
          </w:rPr>
          <w:t>subframeBitmap</w:t>
        </w:r>
      </w:ins>
      <w:r>
        <w:t xml:space="preserve"> or </w:t>
      </w:r>
      <w:del w:id="88" w:author="RAN1#101e" w:date="2020-06-08T17:14:00Z">
        <w:r w:rsidRPr="00A5108C" w:rsidDel="00A129F3">
          <w:rPr>
            <w:i/>
          </w:rPr>
          <w:delText>slot-reserved-resource-config-UL</w:delText>
        </w:r>
      </w:del>
      <w:ins w:id="89" w:author="RAN1#101e" w:date="2020-06-08T17:14:00Z">
        <w:r w:rsidR="00A129F3">
          <w:rPr>
            <w:i/>
          </w:rPr>
          <w:t>slotBitmap</w:t>
        </w:r>
        <w:r w:rsidR="00A129F3" w:rsidRPr="00A129F3">
          <w:t xml:space="preserve"> </w:t>
        </w:r>
        <w:r w:rsidR="00A129F3">
          <w:t xml:space="preserve">in higher layer parameter </w:t>
        </w:r>
        <w:r w:rsidR="00A129F3">
          <w:rPr>
            <w:rFonts w:eastAsia="DengXian"/>
            <w:i/>
          </w:rPr>
          <w:t>ul-ResourceReservationConfig</w:t>
        </w:r>
      </w:ins>
      <w:r>
        <w:t xml:space="preserve"> is configured, then in case of NPUSCH </w:t>
      </w:r>
      <w:del w:id="90" w:author="Author" w:date="2020-05-04T11:53:00Z">
        <w:r w:rsidDel="00A73D58">
          <w:delText xml:space="preserve">transmission </w:delText>
        </w:r>
      </w:del>
      <w:r w:rsidR="00E45470">
        <w:t xml:space="preserve">format 1 </w:t>
      </w:r>
      <w:ins w:id="91" w:author="Author" w:date="2020-05-04T11:53:00Z">
        <w:r w:rsidR="00A73D58">
          <w:t xml:space="preserve">transmission </w:t>
        </w:r>
      </w:ins>
      <w:r>
        <w:t>associated with C-RNTI or SPS C-RNTI</w:t>
      </w:r>
      <w:r w:rsidR="00E45470" w:rsidRPr="0018090B">
        <w:t xml:space="preserve"> </w:t>
      </w:r>
      <w:r w:rsidR="00E45470">
        <w:t>using UE-specific NPDCCH search space and the Resource reservation field in the DCI is set to 1</w:t>
      </w:r>
      <w:ins w:id="92" w:author="Author" w:date="2020-05-04T12:02:00Z">
        <w:r w:rsidR="008A7A88">
          <w:rPr>
            <w:color w:val="000000" w:themeColor="text1"/>
          </w:rPr>
          <w:t xml:space="preserve"> including NPUSCH format 1 transmission without a corresponding NPDCCH</w:t>
        </w:r>
      </w:ins>
      <w:r w:rsidR="00E45470">
        <w:t>, or in case of NPUSCH format 2 transmission associated with C-RNTI using UE-specific NPDCCH search space</w:t>
      </w:r>
      <w:r>
        <w:t>,</w:t>
      </w:r>
    </w:p>
    <w:p w:rsidR="00806E38" w:rsidRDefault="00806E38" w:rsidP="00806E38">
      <w:pPr>
        <w:pStyle w:val="B1"/>
      </w:pPr>
      <w:r>
        <w:t>-</w:t>
      </w:r>
      <w:r>
        <w:tab/>
        <w:t xml:space="preserve">In a </w:t>
      </w:r>
      <w:ins w:id="93" w:author="Author" w:date="2020-05-04T11:54:00Z">
        <w:r w:rsidR="00A73D58">
          <w:t xml:space="preserve">subframe for </w:t>
        </w:r>
      </w:ins>
      <w:ins w:id="94" w:author="Author" w:date="2020-05-04T11:54:00Z">
        <w:r w:rsidR="00A73D58">
          <w:rPr>
            <w:rFonts w:eastAsia="SimSun"/>
            <w:position w:val="-10"/>
            <w:sz w:val="22"/>
            <w:szCs w:val="22"/>
            <w:lang w:val="en-US"/>
          </w:rPr>
          <w:object w:dxaOrig="1155" w:dyaOrig="285">
            <v:shape id="_x0000_i1110" type="#_x0000_t75" style="width:57.6pt;height:14.4pt" o:ole="">
              <v:imagedata r:id="rId56" o:title=""/>
            </v:shape>
            <o:OLEObject Type="Embed" ProgID="Equation.3" ShapeID="_x0000_i1110" DrawAspect="Content" ObjectID="_1653460460" r:id="rId157"/>
          </w:object>
        </w:r>
      </w:ins>
      <w:ins w:id="95" w:author="Author" w:date="2020-05-04T11:54:00Z">
        <w:r w:rsidR="00A73D58">
          <w:t xml:space="preserve">or a slot for </w:t>
        </w:r>
      </w:ins>
      <w:ins w:id="96" w:author="Author" w:date="2020-05-04T11:54:00Z">
        <w:r w:rsidR="00A73D58">
          <w:rPr>
            <w:rFonts w:eastAsia="SimSun"/>
            <w:position w:val="-10"/>
            <w:sz w:val="22"/>
            <w:szCs w:val="22"/>
            <w:lang w:val="en-US"/>
          </w:rPr>
          <w:object w:dxaOrig="1290" w:dyaOrig="270">
            <v:shape id="_x0000_i1111" type="#_x0000_t75" style="width:64.8pt;height:14.4pt" o:ole="">
              <v:imagedata r:id="rId52" o:title=""/>
            </v:shape>
            <o:OLEObject Type="Embed" ProgID="Equation.3" ShapeID="_x0000_i1111" DrawAspect="Content" ObjectID="_1653460461" r:id="rId158"/>
          </w:object>
        </w:r>
      </w:ins>
      <w:ins w:id="97" w:author="Author" w:date="2020-05-04T11:54:00Z">
        <w:r w:rsidR="00A73D58">
          <w:t>that is overlapping with any fully reserved uplink subframe</w:t>
        </w:r>
      </w:ins>
      <w:ins w:id="98" w:author="Author" w:date="2020-05-04T12:03:00Z">
        <w:r w:rsidR="008A7A88" w:rsidRPr="006A7A87">
          <w:rPr>
            <w:rFonts w:eastAsiaTheme="minorEastAsia"/>
          </w:rPr>
          <w:t xml:space="preserve"> </w:t>
        </w:r>
        <w:r w:rsidR="008A7A88" w:rsidRPr="002C0EF9">
          <w:rPr>
            <w:rFonts w:eastAsiaTheme="minorEastAsia"/>
          </w:rPr>
          <w:t xml:space="preserve">as defined in clause </w:t>
        </w:r>
      </w:ins>
      <w:ins w:id="99" w:author="Stefan Parkvall RAN1#101" w:date="2020-06-10T13:29:00Z">
        <w:r w:rsidR="00924C07">
          <w:rPr>
            <w:rFonts w:eastAsiaTheme="minorEastAsia"/>
          </w:rPr>
          <w:t>16.5</w:t>
        </w:r>
      </w:ins>
      <w:ins w:id="100" w:author="Author" w:date="2020-05-04T12:03:00Z">
        <w:r w:rsidR="008A7A88" w:rsidRPr="002C0EF9">
          <w:rPr>
            <w:rFonts w:eastAsiaTheme="minorEastAsia"/>
          </w:rPr>
          <w:t xml:space="preserve"> in [4]</w:t>
        </w:r>
      </w:ins>
      <w:ins w:id="101" w:author="Author" w:date="2020-05-04T11:54:00Z">
        <w:r w:rsidR="00A73D58">
          <w:t>,</w:t>
        </w:r>
      </w:ins>
      <w:del w:id="102" w:author="Author" w:date="2020-05-04T11:54:00Z">
        <w:r w:rsidDel="00A73D58">
          <w:delText>slot that is fully reserved, the demodulation reference signal transmission is dropped.</w:delText>
        </w:r>
      </w:del>
    </w:p>
    <w:p w:rsidR="00A73D58" w:rsidRDefault="00A73D58" w:rsidP="00A73D58">
      <w:pPr>
        <w:ind w:left="851" w:hanging="284"/>
        <w:rPr>
          <w:ins w:id="103" w:author="Author" w:date="2020-05-04T11:55:00Z"/>
        </w:rPr>
      </w:pPr>
      <w:ins w:id="104" w:author="Author" w:date="2020-05-04T11:55:00Z">
        <w:r>
          <w:t>-</w:t>
        </w:r>
        <w:r>
          <w:tab/>
          <w:t xml:space="preserve">for </w:t>
        </w:r>
      </w:ins>
      <w:ins w:id="105" w:author="Author" w:date="2020-05-04T11:55:00Z">
        <w:r>
          <w:rPr>
            <w:rFonts w:eastAsia="SimSun"/>
            <w:position w:val="-10"/>
            <w:szCs w:val="22"/>
            <w:lang w:val="en-US"/>
          </w:rPr>
          <w:object w:dxaOrig="1155" w:dyaOrig="285">
            <v:shape id="_x0000_i1112" type="#_x0000_t75" style="width:57.6pt;height:14.4pt" o:ole="">
              <v:imagedata r:id="rId56" o:title=""/>
            </v:shape>
            <o:OLEObject Type="Embed" ProgID="Equation.3" ShapeID="_x0000_i1112" DrawAspect="Content" ObjectID="_1653460462" r:id="rId159"/>
          </w:object>
        </w:r>
      </w:ins>
      <w:ins w:id="106" w:author="Author" w:date="2020-05-04T11:55:00Z">
        <w:r>
          <w:t>, the demodulation reference signal transmission is postponed until the next NB-IoT uplink subframe that is not fully reserved.</w:t>
        </w:r>
      </w:ins>
    </w:p>
    <w:p w:rsidR="00A73D58" w:rsidRDefault="00A73D58" w:rsidP="00A73D58">
      <w:pPr>
        <w:ind w:left="851" w:hanging="284"/>
        <w:rPr>
          <w:ins w:id="107" w:author="Author" w:date="2020-05-04T11:55:00Z"/>
        </w:rPr>
      </w:pPr>
      <w:ins w:id="108" w:author="Author" w:date="2020-05-04T11:55:00Z">
        <w:r>
          <w:t>-</w:t>
        </w:r>
        <w:r>
          <w:tab/>
        </w:r>
        <w:r>
          <w:rPr>
            <w:rFonts w:eastAsia="DengXian"/>
          </w:rPr>
          <w:t xml:space="preserve">for </w:t>
        </w:r>
      </w:ins>
      <w:ins w:id="109" w:author="Author" w:date="2020-05-04T11:55:00Z">
        <w:r>
          <w:rPr>
            <w:rFonts w:eastAsia="SimSun"/>
            <w:position w:val="-10"/>
            <w:szCs w:val="22"/>
            <w:lang w:val="en-US"/>
          </w:rPr>
          <w:object w:dxaOrig="1290" w:dyaOrig="270">
            <v:shape id="_x0000_i1113" type="#_x0000_t75" style="width:64.8pt;height:14.4pt" o:ole="">
              <v:imagedata r:id="rId52" o:title=""/>
            </v:shape>
            <o:OLEObject Type="Embed" ProgID="Equation.3" ShapeID="_x0000_i1113" DrawAspect="Content" ObjectID="_1653460463" r:id="rId160"/>
          </w:object>
        </w:r>
      </w:ins>
      <w:ins w:id="110" w:author="Author" w:date="2020-05-04T11:55:00Z">
        <w:r>
          <w:t>,</w:t>
        </w:r>
        <w:r>
          <w:rPr>
            <w:rFonts w:eastAsia="DengXian"/>
          </w:rPr>
          <w:t xml:space="preserve"> the demodulation reference signal transmission</w:t>
        </w:r>
        <w:r>
          <w:rPr>
            <w:rFonts w:eastAsia="DengXian"/>
            <w:color w:val="000000"/>
          </w:rPr>
          <w:t xml:space="preserve"> </w:t>
        </w:r>
        <w:r>
          <w:rPr>
            <w:color w:val="000000"/>
          </w:rPr>
          <w:t>in the slot</w:t>
        </w:r>
        <w:r>
          <w:rPr>
            <w:rFonts w:eastAsia="DengXian"/>
            <w:color w:val="000000"/>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ins>
    </w:p>
    <w:p w:rsidR="00806E38" w:rsidRDefault="00A73D58" w:rsidP="00A73D58">
      <w:pPr>
        <w:pStyle w:val="B1"/>
      </w:pPr>
      <w:ins w:id="111" w:author="Author" w:date="2020-05-04T11:55:00Z">
        <w:r>
          <w:t xml:space="preserve"> </w:t>
        </w:r>
      </w:ins>
      <w:r w:rsidR="00806E38">
        <w:t>-</w:t>
      </w:r>
      <w:r w:rsidR="00806E38">
        <w:tab/>
        <w:t xml:space="preserve">In a </w:t>
      </w:r>
      <w:ins w:id="112" w:author="Author" w:date="2020-05-04T11:54:00Z">
        <w:r>
          <w:t xml:space="preserve">subframe for </w:t>
        </w:r>
      </w:ins>
      <w:ins w:id="113" w:author="Author" w:date="2020-05-04T11:54:00Z">
        <w:r>
          <w:rPr>
            <w:rFonts w:eastAsia="SimSun"/>
            <w:position w:val="-10"/>
            <w:sz w:val="22"/>
            <w:szCs w:val="22"/>
            <w:lang w:val="en-US"/>
          </w:rPr>
          <w:object w:dxaOrig="1155" w:dyaOrig="285">
            <v:shape id="_x0000_i1114" type="#_x0000_t75" style="width:57.6pt;height:14.4pt" o:ole="">
              <v:imagedata r:id="rId56" o:title=""/>
            </v:shape>
            <o:OLEObject Type="Embed" ProgID="Equation.3" ShapeID="_x0000_i1114" DrawAspect="Content" ObjectID="_1653460464" r:id="rId161"/>
          </w:object>
        </w:r>
      </w:ins>
      <w:ins w:id="114" w:author="Author" w:date="2020-05-04T11:54:00Z">
        <w:r>
          <w:t xml:space="preserve">or a slot for </w:t>
        </w:r>
      </w:ins>
      <w:ins w:id="115" w:author="Author" w:date="2020-05-04T11:54:00Z">
        <w:r>
          <w:rPr>
            <w:rFonts w:eastAsia="SimSun"/>
            <w:position w:val="-10"/>
            <w:sz w:val="22"/>
            <w:szCs w:val="22"/>
            <w:lang w:val="en-US"/>
          </w:rPr>
          <w:object w:dxaOrig="1290" w:dyaOrig="270">
            <v:shape id="_x0000_i1115" type="#_x0000_t75" style="width:64.8pt;height:14.4pt" o:ole="">
              <v:imagedata r:id="rId52" o:title=""/>
            </v:shape>
            <o:OLEObject Type="Embed" ProgID="Equation.3" ShapeID="_x0000_i1115" DrawAspect="Content" ObjectID="_1653460465" r:id="rId162"/>
          </w:object>
        </w:r>
      </w:ins>
      <w:del w:id="116" w:author="Author" w:date="2020-05-04T11:54:00Z">
        <w:r w:rsidR="00806E38" w:rsidDel="00A73D58">
          <w:delText>SC-FDMA symbol</w:delText>
        </w:r>
      </w:del>
      <w:r w:rsidR="00806E38">
        <w:t xml:space="preserve"> that is </w:t>
      </w:r>
      <w:ins w:id="117" w:author="Author" w:date="2020-05-04T11:54:00Z">
        <w:r>
          <w:t>not overlapping with any fully reserved uplink subframe</w:t>
        </w:r>
      </w:ins>
      <w:del w:id="118" w:author="Author" w:date="2020-05-04T11:54:00Z">
        <w:r w:rsidR="00806E38" w:rsidDel="00A73D58">
          <w:delText>reserved</w:delText>
        </w:r>
      </w:del>
      <w:r w:rsidR="00806E38">
        <w:t xml:space="preserve">, </w:t>
      </w:r>
      <w:del w:id="119" w:author="Author" w:date="2020-05-04T11:55:00Z">
        <w:r w:rsidR="00806E38" w:rsidDel="00A73D58">
          <w:delText xml:space="preserve">the </w:delText>
        </w:r>
      </w:del>
      <w:ins w:id="120" w:author="Author" w:date="2020-05-04T11:55:00Z">
        <w:r>
          <w:t xml:space="preserve">any </w:t>
        </w:r>
      </w:ins>
      <w:r w:rsidR="00806E38">
        <w:t xml:space="preserve">demodulation reference signal transmission </w:t>
      </w:r>
      <w:ins w:id="121" w:author="Author" w:date="2020-05-04T11:55:00Z">
        <w:r>
          <w:t xml:space="preserve">in SC-FDMA symbols overlapping with reserved symbols </w:t>
        </w:r>
      </w:ins>
      <w:r w:rsidR="00806E38">
        <w:t>is dropped.</w:t>
      </w:r>
    </w:p>
    <w:p w:rsidR="001434FF" w:rsidRDefault="001434FF" w:rsidP="001434FF">
      <w:bookmarkStart w:id="122" w:name="_Toc454818206"/>
    </w:p>
    <w:p w:rsidR="00F1135E" w:rsidRDefault="00F1135E">
      <w:pPr>
        <w:spacing w:after="0"/>
        <w:rPr>
          <w:rFonts w:ascii="Arial" w:hAnsi="Arial"/>
          <w:sz w:val="24"/>
        </w:rPr>
      </w:pPr>
      <w:bookmarkStart w:id="123" w:name="_Toc454818195"/>
      <w:r>
        <w:br w:type="page"/>
      </w:r>
    </w:p>
    <w:p w:rsidR="001434FF" w:rsidRPr="005E0144" w:rsidRDefault="001434FF" w:rsidP="001434FF">
      <w:pPr>
        <w:pStyle w:val="Heading4"/>
      </w:pPr>
      <w:r w:rsidRPr="005E0144">
        <w:lastRenderedPageBreak/>
        <w:t>10.2.3.4</w:t>
      </w:r>
      <w:r w:rsidRPr="005E0144">
        <w:tab/>
        <w:t>Mapping to resource elements</w:t>
      </w:r>
      <w:bookmarkEnd w:id="123"/>
    </w:p>
    <w:p w:rsidR="001434FF" w:rsidRPr="005E0144" w:rsidRDefault="001434FF" w:rsidP="001434FF">
      <w:r>
        <w:t xml:space="preserve">Each </w:t>
      </w:r>
      <w:r w:rsidRPr="005E0144">
        <w:t xml:space="preserve">NPDSCH </w:t>
      </w:r>
      <w:r>
        <w:t xml:space="preserve">codeword </w:t>
      </w:r>
      <w:r w:rsidRPr="005E0144">
        <w:t xml:space="preserve">can be mapped to one or more than one subframes, </w:t>
      </w:r>
      <w:r w:rsidRPr="005E0144">
        <w:rPr>
          <w:position w:val="-10"/>
        </w:rPr>
        <w:object w:dxaOrig="380" w:dyaOrig="300">
          <v:shape id="_x0000_i1116" type="#_x0000_t75" style="width:21.6pt;height:14.4pt" o:ole="">
            <v:imagedata r:id="rId163" o:title=""/>
          </v:shape>
          <o:OLEObject Type="Embed" ProgID="Equation.3" ShapeID="_x0000_i1116" DrawAspect="Content" ObjectID="_1653460466" r:id="rId164"/>
        </w:object>
      </w:r>
      <w:r w:rsidRPr="005E0144">
        <w:t xml:space="preserve">, as given by clause 16.4.1.3 of 3GPP TS 36.213 [4], each of which shall be transmitted </w:t>
      </w:r>
      <m:oMath>
        <m:sSubSup>
          <m:sSubSupPr>
            <m:ctrlPr>
              <w:rPr>
                <w:rFonts w:ascii="Cambria Math" w:hAnsi="Cambria Math"/>
                <w:i/>
                <w:lang w:val="en-US"/>
              </w:rPr>
            </m:ctrlPr>
          </m:sSubSupPr>
          <m:e>
            <m:r>
              <w:rPr>
                <w:rFonts w:ascii="Cambria Math" w:hAnsi="Cambria Math"/>
                <w:lang w:val="en-US"/>
              </w:rPr>
              <m:t>M</m:t>
            </m:r>
          </m:e>
          <m:sub>
            <m:r>
              <m:rPr>
                <m:nor/>
              </m:rPr>
              <w:rPr>
                <w:rFonts w:ascii="Cambria Math" w:hAnsi="Cambria Math"/>
                <w:lang w:val="en-US"/>
              </w:rPr>
              <m:t>rep</m:t>
            </m:r>
          </m:sub>
          <m:sup>
            <m:r>
              <m:rPr>
                <m:nor/>
              </m:rPr>
              <w:rPr>
                <w:rFonts w:ascii="Cambria Math" w:hAnsi="Cambria Math"/>
                <w:lang w:val="en-US"/>
              </w:rPr>
              <m:t>NPDSCH</m:t>
            </m:r>
          </m:sup>
        </m:sSubSup>
      </m:oMath>
      <w:r>
        <w:rPr>
          <w:lang w:val="en-US"/>
        </w:rPr>
        <w:t xml:space="preserve"> </w:t>
      </w:r>
      <w:r w:rsidRPr="005E0144">
        <w:t>times.</w:t>
      </w:r>
    </w:p>
    <w:p w:rsidR="001434FF" w:rsidRPr="005E0144" w:rsidRDefault="001434FF" w:rsidP="001434FF">
      <w:r>
        <w:t xml:space="preserve">For </w:t>
      </w:r>
      <w:r w:rsidRPr="005E0144">
        <w:t xml:space="preserve">each of the antenna ports used for transmission of the physical channel, the block of complex-valued symbols </w:t>
      </w:r>
      <w:r w:rsidRPr="005E0144">
        <w:rPr>
          <w:position w:val="-14"/>
        </w:rPr>
        <w:object w:dxaOrig="2180" w:dyaOrig="380">
          <v:shape id="_x0000_i1117" type="#_x0000_t75" style="width:108pt;height:21.6pt" o:ole="">
            <v:imagedata r:id="rId165" o:title=""/>
          </v:shape>
          <o:OLEObject Type="Embed" ProgID="Equation.3" ShapeID="_x0000_i1117" DrawAspect="Content" ObjectID="_1653460467" r:id="rId166"/>
        </w:object>
      </w:r>
      <w:r w:rsidRPr="005E0144">
        <w:t xml:space="preserve"> shall be mapped to resource elements </w:t>
      </w:r>
      <w:r w:rsidRPr="005E0144">
        <w:rPr>
          <w:position w:val="-10"/>
        </w:rPr>
        <w:object w:dxaOrig="440" w:dyaOrig="300">
          <v:shape id="_x0000_i1118" type="#_x0000_t75" style="width:21.6pt;height:14.4pt" o:ole="">
            <v:imagedata r:id="rId167" o:title=""/>
          </v:shape>
          <o:OLEObject Type="Embed" ProgID="Equation.3" ShapeID="_x0000_i1118" DrawAspect="Content" ObjectID="_1653460468" r:id="rId168"/>
        </w:object>
      </w:r>
      <w:r w:rsidRPr="005E0144">
        <w:t xml:space="preserve"> which meet all of the following criteria in the current subframe: </w:t>
      </w:r>
    </w:p>
    <w:p w:rsidR="001434FF" w:rsidRPr="005E0144" w:rsidRDefault="001434FF" w:rsidP="001434FF">
      <w:pPr>
        <w:pStyle w:val="B1"/>
      </w:pPr>
      <w:r w:rsidRPr="005E0144">
        <w:t>-</w:t>
      </w:r>
      <w:r w:rsidRPr="005E0144">
        <w:tab/>
        <w:t xml:space="preserve">the subframe is not used for transmission of NPBCH, NPSS, or NSSS, and </w:t>
      </w:r>
    </w:p>
    <w:p w:rsidR="001434FF" w:rsidRPr="005E0144" w:rsidRDefault="001434FF" w:rsidP="001434FF">
      <w:pPr>
        <w:pStyle w:val="B1"/>
      </w:pPr>
      <w:r w:rsidRPr="005E0144">
        <w:t>-</w:t>
      </w:r>
      <w:r w:rsidRPr="005E0144">
        <w:tab/>
      </w:r>
      <w:r>
        <w:t xml:space="preserve">except in a special subframe when </w:t>
      </w:r>
      <m:oMath>
        <m:sSubSup>
          <m:sSubSupPr>
            <m:ctrlPr>
              <w:rPr>
                <w:rFonts w:ascii="Cambria Math" w:hAnsi="Cambria Math"/>
                <w:i/>
                <w:sz w:val="24"/>
                <w:szCs w:val="24"/>
                <w:lang w:val="en-US"/>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&gt;1</m:t>
        </m:r>
      </m:oMath>
      <w:r>
        <w:rPr>
          <w:lang w:val="en-US"/>
        </w:rPr>
        <w:t xml:space="preserve">, </w:t>
      </w:r>
      <w:r w:rsidRPr="005E0144">
        <w:t>they are assumed by the UE not to be used for NRS, and</w:t>
      </w:r>
    </w:p>
    <w:p w:rsidR="001434FF" w:rsidRPr="005E0144" w:rsidRDefault="001434FF" w:rsidP="001434FF">
      <w:pPr>
        <w:pStyle w:val="B1"/>
      </w:pPr>
      <w:r w:rsidRPr="005E0144">
        <w:t>-</w:t>
      </w:r>
      <w:r w:rsidRPr="005E0144">
        <w:tab/>
        <w:t>they are not overlapping with resource elements used for CRS as defined in clause 6 (if any), and</w:t>
      </w:r>
    </w:p>
    <w:p w:rsidR="001434FF" w:rsidRPr="000376F9" w:rsidRDefault="001434FF" w:rsidP="001434FF">
      <w:pPr>
        <w:pStyle w:val="B1"/>
        <w:rPr>
          <w:rFonts w:eastAsia="SimSun"/>
        </w:rPr>
      </w:pPr>
      <w:r w:rsidRPr="005E0144">
        <w:t>-</w:t>
      </w:r>
      <w:r w:rsidRPr="005E0144">
        <w:tab/>
        <w:t xml:space="preserve">the index </w:t>
      </w:r>
      <w:r w:rsidRPr="005E0144">
        <w:rPr>
          <w:position w:val="-6"/>
        </w:rPr>
        <w:object w:dxaOrig="139" w:dyaOrig="260">
          <v:shape id="_x0000_i1119" type="#_x0000_t75" style="width:7.2pt;height:14.4pt" o:ole="">
            <v:imagedata r:id="rId169" o:title=""/>
          </v:shape>
          <o:OLEObject Type="Embed" ProgID="Equation.3" ShapeID="_x0000_i1119" DrawAspect="Content" ObjectID="_1653460469" r:id="rId170"/>
        </w:object>
      </w:r>
      <w:r w:rsidRPr="005E0144">
        <w:t xml:space="preserve"> in the first slot in a subframe fulfils </w:t>
      </w:r>
      <w:r w:rsidRPr="005E0144">
        <w:rPr>
          <w:position w:val="-10"/>
        </w:rPr>
        <w:object w:dxaOrig="920" w:dyaOrig="300">
          <v:shape id="_x0000_i1120" type="#_x0000_t75" style="width:43.2pt;height:14.4pt" o:ole="">
            <v:imagedata r:id="rId171" o:title=""/>
          </v:shape>
          <o:OLEObject Type="Embed" ProgID="Equation.3" ShapeID="_x0000_i1120" DrawAspect="Content" ObjectID="_1653460470" r:id="rId172"/>
        </w:object>
      </w:r>
      <w:r w:rsidRPr="005E0144">
        <w:t xml:space="preserve"> where </w:t>
      </w:r>
      <w:r w:rsidRPr="005E0144">
        <w:rPr>
          <w:position w:val="-10"/>
        </w:rPr>
        <w:object w:dxaOrig="660" w:dyaOrig="300">
          <v:shape id="_x0000_i1121" type="#_x0000_t75" style="width:36pt;height:14.4pt" o:ole="">
            <v:imagedata r:id="rId173" o:title=""/>
          </v:shape>
          <o:OLEObject Type="Embed" ProgID="Equation.3" ShapeID="_x0000_i1121" DrawAspect="Content" ObjectID="_1653460471" r:id="rId174"/>
        </w:object>
      </w:r>
      <w:r w:rsidRPr="005E0144">
        <w:t>is given by clause 16.4.1.4 of 3GPP TS 36.213 [4]</w:t>
      </w:r>
      <w:r w:rsidRPr="000376F9">
        <w:rPr>
          <w:rFonts w:eastAsia="SimSun"/>
        </w:rPr>
        <w:t>, and</w:t>
      </w:r>
    </w:p>
    <w:p w:rsidR="001434FF" w:rsidRPr="000376F9" w:rsidRDefault="001434FF" w:rsidP="001434FF">
      <w:pPr>
        <w:pStyle w:val="B1"/>
        <w:rPr>
          <w:rFonts w:eastAsia="SimSun"/>
        </w:rPr>
      </w:pPr>
      <w:r>
        <w:rPr>
          <w:rFonts w:eastAsia="SimSun"/>
        </w:rPr>
        <w:t>-</w:t>
      </w:r>
      <w:r>
        <w:rPr>
          <w:rFonts w:eastAsia="SimSun"/>
        </w:rPr>
        <w:tab/>
      </w:r>
      <w:r w:rsidRPr="000376F9">
        <w:rPr>
          <w:rFonts w:eastAsia="SimSun"/>
        </w:rPr>
        <w:t xml:space="preserve">in addition, for frame structure </w:t>
      </w:r>
      <w:r>
        <w:rPr>
          <w:rFonts w:eastAsia="SimSun"/>
        </w:rPr>
        <w:t>t</w:t>
      </w:r>
      <w:r w:rsidRPr="000376F9">
        <w:rPr>
          <w:rFonts w:eastAsia="SimSun"/>
        </w:rPr>
        <w:t>ype 2</w:t>
      </w:r>
    </w:p>
    <w:p w:rsidR="001434FF" w:rsidRPr="000376F9" w:rsidRDefault="001434FF" w:rsidP="001434FF">
      <w:pPr>
        <w:pStyle w:val="B2"/>
        <w:rPr>
          <w:rFonts w:eastAsia="SimSun"/>
          <w:lang w:val="en-US"/>
        </w:rPr>
      </w:pPr>
      <w:r>
        <w:rPr>
          <w:rFonts w:eastAsia="SimSun"/>
        </w:rPr>
        <w:t>-</w:t>
      </w:r>
      <w:r>
        <w:rPr>
          <w:rFonts w:eastAsia="SimSun"/>
        </w:rPr>
        <w:tab/>
      </w:r>
      <w:r w:rsidRPr="000376F9">
        <w:rPr>
          <w:rFonts w:eastAsia="SimSun"/>
        </w:rPr>
        <w:t xml:space="preserve">in a special subframe, if </w:t>
      </w:r>
      <m:oMath>
        <m:sSubSup>
          <m:sSubSupPr>
            <m:ctrlPr>
              <w:rPr>
                <w:rFonts w:ascii="Cambria Math" w:eastAsia="SimSun" w:hAnsi="Cambria Math"/>
                <w:i/>
              </w:rPr>
            </m:ctrlPr>
          </m:sSubSupPr>
          <m:e>
            <m:r>
              <w:rPr>
                <w:rFonts w:ascii="Cambria Math" w:eastAsia="SimSun" w:hAnsi="Cambria Math"/>
                <w:lang w:val="en-US"/>
              </w:rPr>
              <m:t>M</m:t>
            </m:r>
          </m:e>
          <m:sub>
            <m:r>
              <m:rPr>
                <m:sty m:val="p"/>
              </m:rPr>
              <w:rPr>
                <w:rFonts w:ascii="Cambria Math" w:eastAsia="SimSun" w:hAnsi="Cambria Math"/>
                <w:lang w:val="en-US"/>
              </w:rPr>
              <m:t>rep</m:t>
            </m:r>
          </m:sub>
          <m:sup>
            <m:r>
              <m:rPr>
                <m:sty m:val="p"/>
              </m:rPr>
              <w:rPr>
                <w:rFonts w:ascii="Cambria Math" w:eastAsia="SimSun" w:hAnsi="Cambria Math"/>
                <w:lang w:val="en-US"/>
              </w:rPr>
              <m:t>NPDSCH</m:t>
            </m:r>
          </m:sup>
        </m:sSubSup>
        <m:r>
          <w:rPr>
            <w:rFonts w:ascii="Cambria Math" w:eastAsia="SimSun" w:hAnsi="Cambria Math"/>
            <w:lang w:val="en-US"/>
          </w:rPr>
          <m:t>=1</m:t>
        </m:r>
      </m:oMath>
      <w:r w:rsidRPr="000376F9">
        <w:rPr>
          <w:rFonts w:eastAsia="SimSun"/>
          <w:lang w:val="en-US"/>
        </w:rPr>
        <w:t>, they are in DwPTS</w:t>
      </w:r>
    </w:p>
    <w:p w:rsidR="001434FF" w:rsidRPr="005E0144" w:rsidRDefault="001434FF" w:rsidP="001434FF">
      <w:pPr>
        <w:pStyle w:val="B2"/>
      </w:pPr>
      <w:r>
        <w:rPr>
          <w:rFonts w:eastAsia="SimSun"/>
          <w:lang w:val="en-US"/>
        </w:rPr>
        <w:t>-</w:t>
      </w:r>
      <w:r>
        <w:rPr>
          <w:rFonts w:eastAsia="SimSun"/>
          <w:lang w:val="en-US"/>
        </w:rPr>
        <w:tab/>
      </w:r>
      <w:r w:rsidRPr="000376F9">
        <w:rPr>
          <w:rFonts w:eastAsia="SimSun"/>
          <w:lang w:val="en-US"/>
        </w:rPr>
        <w:t xml:space="preserve">in a special subframe, if </w:t>
      </w:r>
      <m:oMath>
        <m:sSubSup>
          <m:sSubSupPr>
            <m:ctrlPr>
              <w:rPr>
                <w:rFonts w:ascii="Cambria Math" w:eastAsia="SimSun" w:hAnsi="Cambria Math"/>
                <w:i/>
              </w:rPr>
            </m:ctrlPr>
          </m:sSubSupPr>
          <m:e>
            <m:r>
              <w:rPr>
                <w:rFonts w:ascii="Cambria Math" w:eastAsia="SimSun" w:hAnsi="Cambria Math"/>
                <w:lang w:val="en-US"/>
              </w:rPr>
              <m:t>M</m:t>
            </m:r>
          </m:e>
          <m:sub>
            <m:r>
              <m:rPr>
                <m:sty m:val="p"/>
              </m:rPr>
              <w:rPr>
                <w:rFonts w:ascii="Cambria Math" w:eastAsia="SimSun" w:hAnsi="Cambria Math"/>
                <w:lang w:val="en-US"/>
              </w:rPr>
              <m:t>rep</m:t>
            </m:r>
          </m:sub>
          <m:sup>
            <m:r>
              <m:rPr>
                <m:sty m:val="p"/>
              </m:rPr>
              <w:rPr>
                <w:rFonts w:ascii="Cambria Math" w:eastAsia="SimSun" w:hAnsi="Cambria Math"/>
                <w:lang w:val="en-US"/>
              </w:rPr>
              <m:t>NPDSCH</m:t>
            </m:r>
          </m:sup>
        </m:sSubSup>
        <m:r>
          <w:rPr>
            <w:rFonts w:ascii="Cambria Math" w:eastAsia="SimSun" w:hAnsi="Cambria Math"/>
            <w:lang w:val="en-US"/>
          </w:rPr>
          <m:t>&gt;1</m:t>
        </m:r>
      </m:oMath>
      <w:r w:rsidRPr="000376F9">
        <w:rPr>
          <w:rFonts w:eastAsia="SimSun"/>
          <w:lang w:val="en-US"/>
        </w:rPr>
        <w:t>, they are not NRS locations in subframes which are not special subframes</w:t>
      </w:r>
      <w:r w:rsidRPr="000376F9">
        <w:rPr>
          <w:rFonts w:eastAsia="SimSun"/>
        </w:rPr>
        <w:t>.</w:t>
      </w:r>
    </w:p>
    <w:p w:rsidR="001434FF" w:rsidRPr="00DE67BD" w:rsidRDefault="001434FF" w:rsidP="001434FF">
      <w:r w:rsidRPr="005E0144">
        <w:t xml:space="preserve">The mapping of </w:t>
      </w:r>
      <w:r w:rsidRPr="005E0144">
        <w:rPr>
          <w:position w:val="-14"/>
        </w:rPr>
        <w:object w:dxaOrig="2180" w:dyaOrig="380">
          <v:shape id="_x0000_i1122" type="#_x0000_t75" style="width:108pt;height:21.6pt" o:ole="">
            <v:imagedata r:id="rId175" o:title=""/>
          </v:shape>
          <o:OLEObject Type="Embed" ProgID="Equation.3" ShapeID="_x0000_i1122" DrawAspect="Content" ObjectID="_1653460472" r:id="rId176"/>
        </w:object>
      </w:r>
      <w:r w:rsidRPr="005E0144">
        <w:t xml:space="preserve"> in sequence starting with </w:t>
      </w:r>
      <w:r w:rsidRPr="005E0144">
        <w:rPr>
          <w:position w:val="-10"/>
        </w:rPr>
        <w:object w:dxaOrig="660" w:dyaOrig="340">
          <v:shape id="_x0000_i1123" type="#_x0000_t75" style="width:36pt;height:14.4pt" o:ole="">
            <v:imagedata r:id="rId177" o:title=""/>
          </v:shape>
          <o:OLEObject Type="Embed" ProgID="Equation.3" ShapeID="_x0000_i1123" DrawAspect="Content" ObjectID="_1653460473" r:id="rId178"/>
        </w:object>
      </w:r>
      <w:r w:rsidRPr="005E0144">
        <w:t xml:space="preserve"> to resource elements </w:t>
      </w:r>
      <w:r w:rsidRPr="005E0144">
        <w:rPr>
          <w:position w:val="-10"/>
        </w:rPr>
        <w:object w:dxaOrig="440" w:dyaOrig="300">
          <v:shape id="_x0000_i1124" type="#_x0000_t75" style="width:21.6pt;height:14.4pt" o:ole="">
            <v:imagedata r:id="rId31" o:title=""/>
          </v:shape>
          <o:OLEObject Type="Embed" ProgID="Equation.3" ShapeID="_x0000_i1124" DrawAspect="Content" ObjectID="_1653460474" r:id="rId179"/>
        </w:object>
      </w:r>
      <w:r w:rsidRPr="005E0144">
        <w:t xml:space="preserve"> on antenna port </w:t>
      </w:r>
      <w:r w:rsidRPr="005E0144">
        <w:rPr>
          <w:position w:val="-10"/>
        </w:rPr>
        <w:object w:dxaOrig="200" w:dyaOrig="240">
          <v:shape id="_x0000_i1125" type="#_x0000_t75" style="width:7.2pt;height:14.4pt" o:ole="">
            <v:imagedata r:id="rId180" o:title=""/>
          </v:shape>
          <o:OLEObject Type="Embed" ProgID="Equation.3" ShapeID="_x0000_i1125" DrawAspect="Content" ObjectID="_1653460475" r:id="rId181"/>
        </w:object>
      </w:r>
      <w:r w:rsidRPr="005E0144">
        <w:t xml:space="preserve"> meeting the criteria above shall be in increasing order of first the index </w:t>
      </w:r>
      <w:r w:rsidRPr="005E0144">
        <w:rPr>
          <w:position w:val="-6"/>
        </w:rPr>
        <w:object w:dxaOrig="180" w:dyaOrig="260">
          <v:shape id="_x0000_i1126" type="#_x0000_t75" style="width:7.2pt;height:14.4pt" o:ole="">
            <v:imagedata r:id="rId147" o:title=""/>
          </v:shape>
          <o:OLEObject Type="Embed" ProgID="Equation.3" ShapeID="_x0000_i1126" DrawAspect="Content" ObjectID="_1653460476" r:id="rId182"/>
        </w:object>
      </w:r>
      <w:r w:rsidRPr="005E0144">
        <w:rPr>
          <w:rFonts w:eastAsia="Batang" w:hint="eastAsia"/>
          <w:lang w:eastAsia="ko-KR"/>
        </w:rPr>
        <w:t xml:space="preserve"> </w:t>
      </w:r>
      <w:r w:rsidRPr="005E0144">
        <w:t>and then the index</w:t>
      </w:r>
      <w:r w:rsidRPr="005E0144">
        <w:rPr>
          <w:position w:val="-6"/>
        </w:rPr>
        <w:object w:dxaOrig="139" w:dyaOrig="260">
          <v:shape id="_x0000_i1127" type="#_x0000_t75" style="width:7.2pt;height:14.4pt" o:ole="">
            <v:imagedata r:id="rId183" o:title=""/>
          </v:shape>
          <o:OLEObject Type="Embed" ProgID="Equation.3" ShapeID="_x0000_i1127" DrawAspect="Content" ObjectID="_1653460477" r:id="rId184"/>
        </w:object>
      </w:r>
      <w:r w:rsidRPr="005E0144">
        <w:t xml:space="preserve">, starting with the first slot and ending with the second slot in a subframe. For NPDSCH not carrying BCCH, after mapping to a subframe, the subframe shall be repeated for </w:t>
      </w:r>
      <m:oMath>
        <m:r>
          <m:rPr>
            <m:nor/>
          </m:rPr>
          <w:rPr>
            <w:rFonts w:ascii="Cambria Math" w:hAnsi="Cambria Math"/>
            <w:lang w:val="en-US"/>
          </w:rPr>
          <m:t>min</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m:rPr>
                    <m:nor/>
                  </m:rPr>
                  <w:rPr>
                    <w:rFonts w:ascii="Cambria Math" w:hAnsi="Cambria Math"/>
                    <w:lang w:val="en-US"/>
                  </w:rPr>
                  <m:t>rep</m:t>
                </m:r>
              </m:sub>
              <m:sup>
                <m:r>
                  <m:rPr>
                    <m:nor/>
                  </m:rPr>
                  <w:rPr>
                    <w:rFonts w:ascii="Cambria Math" w:hAnsi="Cambria Math"/>
                    <w:lang w:val="en-US"/>
                  </w:rPr>
                  <m:t>NPDSCH</m:t>
                </m:r>
              </m:sup>
            </m:sSubSup>
            <m:r>
              <w:rPr>
                <w:rFonts w:ascii="Cambria Math" w:hAnsi="Cambria Math"/>
                <w:lang w:val="en-US"/>
              </w:rPr>
              <m:t>,4</m:t>
            </m:r>
          </m:e>
        </m:d>
        <m:r>
          <w:rPr>
            <w:rFonts w:ascii="Cambria Math" w:hAnsi="Cambria Math"/>
            <w:lang w:val="en-US"/>
          </w:rPr>
          <m:t>-1</m:t>
        </m:r>
      </m:oMath>
      <w:r w:rsidRPr="005E0144">
        <w:t xml:space="preserve"> additional subframes, before continuing the mapping of </w:t>
      </w:r>
      <w:r w:rsidRPr="005E0144">
        <w:rPr>
          <w:position w:val="-10"/>
        </w:rPr>
        <w:object w:dxaOrig="600" w:dyaOrig="340">
          <v:shape id="_x0000_i1128" type="#_x0000_t75" style="width:28.8pt;height:14.4pt" o:ole="">
            <v:imagedata r:id="rId185" o:title=""/>
          </v:shape>
          <o:OLEObject Type="Embed" ProgID="Equation.3" ShapeID="_x0000_i1128" DrawAspect="Content" ObjectID="_1653460478" r:id="rId186"/>
        </w:object>
      </w:r>
      <w:r w:rsidRPr="005E0144">
        <w:t xml:space="preserve"> to the following subframe. </w:t>
      </w:r>
    </w:p>
    <w:p w:rsidR="001434FF" w:rsidRDefault="001434FF" w:rsidP="001434FF">
      <w:r w:rsidRPr="00DE67BD">
        <w:t>The resource elements in a special subframe that are not part of DwPTS are counted but not used in the mapping</w:t>
      </w:r>
      <w:r>
        <w:t xml:space="preserve"> </w:t>
      </w:r>
      <w:r>
        <w:rPr>
          <w:lang w:val="en-US"/>
        </w:rPr>
        <w:t xml:space="preserve">if </w:t>
      </w:r>
      <m:oMath>
        <m:sSubSup>
          <m:sSubSupPr>
            <m:ctrlPr>
              <w:rPr>
                <w:rFonts w:ascii="Cambria Math" w:hAnsi="Cambria Math"/>
                <w:i/>
                <w:sz w:val="24"/>
                <w:szCs w:val="24"/>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&gt;1</m:t>
        </m:r>
      </m:oMath>
      <w:r w:rsidRPr="00DE67BD">
        <w:t xml:space="preserve">. When </w:t>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-4</m:t>
        </m:r>
      </m:oMath>
      <w:r w:rsidRPr="00DE67BD">
        <w:t>, the resource elements in a special subframe assumed by the UE for NRSs are counted but not used in the mapping</w:t>
      </w:r>
      <w:r>
        <w:t xml:space="preserve"> </w:t>
      </w:r>
      <w:r>
        <w:rPr>
          <w:lang w:val="en-US"/>
        </w:rPr>
        <w:t xml:space="preserve">if </w:t>
      </w:r>
      <m:oMath>
        <m:sSubSup>
          <m:sSubSupPr>
            <m:ctrlPr>
              <w:rPr>
                <w:rFonts w:ascii="Cambria Math" w:hAnsi="Cambria Math"/>
                <w:i/>
                <w:sz w:val="24"/>
                <w:szCs w:val="24"/>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&gt;1</m:t>
        </m:r>
      </m:oMath>
      <w:r w:rsidRPr="00DE67BD">
        <w:t xml:space="preserve">. </w:t>
      </w:r>
    </w:p>
    <w:p w:rsidR="001434FF" w:rsidRPr="005E0144" w:rsidRDefault="001434FF" w:rsidP="001434FF">
      <w:r>
        <w:t>For frame structure type 1</w:t>
      </w:r>
      <w:r w:rsidRPr="00C3352C">
        <w:rPr>
          <w:lang w:val="en-US"/>
        </w:rPr>
        <w:t xml:space="preserve">, </w:t>
      </w:r>
      <w:r>
        <w:t>f</w:t>
      </w:r>
      <w:r w:rsidRPr="005E0144">
        <w:t>or NPDSCH associated with C-RNTI when</w:t>
      </w:r>
      <w:r w:rsidRPr="005E0144">
        <w:rPr>
          <w:rFonts w:cs="Arial"/>
          <w:i/>
          <w:iCs/>
          <w:lang w:eastAsia="ko-KR"/>
        </w:rPr>
        <w:t xml:space="preserve"> </w:t>
      </w:r>
      <w:r w:rsidRPr="005E0144">
        <w:rPr>
          <w:i/>
          <w:iCs/>
        </w:rPr>
        <w:t>interferenceRandomisationConfig</w:t>
      </w:r>
      <w:r w:rsidRPr="005E0144">
        <w:rPr>
          <w:rFonts w:cs="Arial"/>
          <w:i/>
          <w:iCs/>
          <w:lang w:eastAsia="ko-KR"/>
        </w:rPr>
        <w:t xml:space="preserve"> </w:t>
      </w:r>
      <w:r w:rsidRPr="005E0144">
        <w:rPr>
          <w:rFonts w:cs="Arial"/>
          <w:iCs/>
          <w:lang w:eastAsia="ko-KR"/>
        </w:rPr>
        <w:t xml:space="preserve">is </w:t>
      </w:r>
      <w:r>
        <w:rPr>
          <w:rFonts w:cs="Arial"/>
          <w:iCs/>
          <w:lang w:eastAsia="ko-KR"/>
        </w:rPr>
        <w:t>used according to [11]</w:t>
      </w:r>
      <w:r w:rsidRPr="005E0144">
        <w:rPr>
          <w:rFonts w:cs="Arial"/>
          <w:iCs/>
          <w:lang w:eastAsia="ko-KR"/>
        </w:rPr>
        <w:t>,</w:t>
      </w:r>
      <w:r w:rsidRPr="005E0144">
        <w:rPr>
          <w:rFonts w:cs="Arial"/>
          <w:i/>
          <w:iCs/>
          <w:lang w:eastAsia="ko-KR"/>
        </w:rPr>
        <w:t xml:space="preserve"> </w:t>
      </w:r>
      <w:r w:rsidRPr="005E0144">
        <w:rPr>
          <w:rFonts w:cs="Arial"/>
          <w:iCs/>
          <w:lang w:eastAsia="ko-KR"/>
        </w:rPr>
        <w:t>or NPDSCH associated with RA-RNTI, TC-RNTI or P-RNTI and transmitted in a</w:t>
      </w:r>
      <w:r w:rsidRPr="005E0144">
        <w:rPr>
          <w:rFonts w:cs="Arial" w:hint="eastAsia"/>
          <w:iCs/>
          <w:lang w:eastAsia="zh-CN"/>
        </w:rPr>
        <w:t>n</w:t>
      </w:r>
      <w:r w:rsidRPr="005E0144">
        <w:rPr>
          <w:rFonts w:cs="Arial"/>
          <w:iCs/>
          <w:lang w:eastAsia="ko-KR"/>
        </w:rPr>
        <w:t xml:space="preserve"> NB-IoT carrier configured by </w:t>
      </w:r>
      <w:r w:rsidRPr="005E0144">
        <w:rPr>
          <w:rFonts w:cs="Arial"/>
          <w:i/>
          <w:iCs/>
          <w:lang w:eastAsia="ko-KR"/>
        </w:rPr>
        <w:t>SystemInformationBlockType22-NB</w:t>
      </w:r>
      <w:r w:rsidRPr="005E0144">
        <w:rPr>
          <w:rFonts w:cs="Arial"/>
          <w:iCs/>
          <w:lang w:eastAsia="ko-KR"/>
        </w:rPr>
        <w:t xml:space="preserve">, </w:t>
      </w:r>
      <w:r>
        <w:rPr>
          <w:rFonts w:cs="Arial"/>
          <w:iCs/>
          <w:lang w:eastAsia="ko-KR"/>
        </w:rPr>
        <w:t xml:space="preserve">or </w:t>
      </w:r>
      <w:r w:rsidRPr="00DD6678">
        <w:rPr>
          <w:rFonts w:cs="Arial"/>
          <w:iCs/>
          <w:lang w:eastAsia="ko-KR"/>
        </w:rPr>
        <w:t>NP</w:t>
      </w:r>
      <w:r>
        <w:rPr>
          <w:rFonts w:cs="Arial"/>
          <w:iCs/>
          <w:lang w:eastAsia="ko-KR"/>
        </w:rPr>
        <w:t>DS</w:t>
      </w:r>
      <w:r w:rsidRPr="00DD6678">
        <w:rPr>
          <w:rFonts w:cs="Arial"/>
          <w:iCs/>
          <w:lang w:eastAsia="ko-KR"/>
        </w:rPr>
        <w:t xml:space="preserve">CH associated with C-RNTI in an NB-IoT carrier configured by </w:t>
      </w:r>
      <w:r w:rsidRPr="00DD6678">
        <w:rPr>
          <w:rFonts w:cs="Arial"/>
          <w:i/>
          <w:iCs/>
          <w:lang w:eastAsia="ko-KR"/>
        </w:rPr>
        <w:t>SystemInformationBlockType22-NB</w:t>
      </w:r>
      <w:r w:rsidRPr="00DD6678">
        <w:rPr>
          <w:rFonts w:cs="Arial"/>
          <w:iCs/>
          <w:lang w:eastAsia="ko-KR"/>
        </w:rPr>
        <w:t xml:space="preserve"> when </w:t>
      </w:r>
      <w:r w:rsidRPr="0007466C">
        <w:rPr>
          <w:rFonts w:cs="Arial"/>
          <w:i/>
          <w:iCs/>
          <w:lang w:eastAsia="ko-KR"/>
        </w:rPr>
        <w:t>RadioResourceConfigDedicted-NB</w:t>
      </w:r>
      <w:r w:rsidRPr="0007466C">
        <w:rPr>
          <w:rFonts w:cs="Arial"/>
          <w:iCs/>
          <w:lang w:eastAsia="ko-KR"/>
        </w:rPr>
        <w:t xml:space="preserve"> </w:t>
      </w:r>
      <w:r w:rsidRPr="00DD6678">
        <w:rPr>
          <w:rFonts w:cs="Arial"/>
          <w:iCs/>
          <w:lang w:eastAsia="ko-KR"/>
        </w:rPr>
        <w:t>is not configured by higher layer</w:t>
      </w:r>
      <w:r>
        <w:rPr>
          <w:rFonts w:cs="Arial"/>
          <w:iCs/>
          <w:lang w:eastAsia="ko-KR"/>
        </w:rPr>
        <w:t xml:space="preserve">, </w:t>
      </w:r>
      <w:r w:rsidRPr="005E0144">
        <w:rPr>
          <w:rFonts w:cs="Arial"/>
          <w:iCs/>
          <w:lang w:eastAsia="ko-KR"/>
        </w:rPr>
        <w:t xml:space="preserve">or NPDSCH associated with G-RNTI or SC-RNTI, </w:t>
      </w:r>
      <w:r>
        <w:rPr>
          <w:rFonts w:cs="Arial"/>
          <w:iCs/>
          <w:lang w:eastAsia="ko-KR"/>
        </w:rPr>
        <w:t>or for frame structure type 2, for NPDSCH not carrying the BCCH,</w:t>
      </w:r>
      <w:r w:rsidRPr="005E0144">
        <w:rPr>
          <w:rFonts w:cs="Arial"/>
          <w:iCs/>
          <w:lang w:eastAsia="ko-KR"/>
        </w:rPr>
        <w:t xml:space="preserve"> define </w:t>
      </w:r>
      <w:r w:rsidRPr="005E0144">
        <w:rPr>
          <w:position w:val="-14"/>
        </w:rPr>
        <w:object w:dxaOrig="1780" w:dyaOrig="360">
          <v:shape id="_x0000_i1129" type="#_x0000_t75" style="width:86.4pt;height:21.6pt" o:ole="">
            <v:imagedata r:id="rId187" o:title=""/>
          </v:shape>
          <o:OLEObject Type="Embed" ProgID="Equation.3" ShapeID="_x0000_i1129" DrawAspect="Content" ObjectID="_1653460479" r:id="rId188"/>
        </w:object>
      </w:r>
      <w:r w:rsidRPr="005E0144">
        <w:t xml:space="preserve">as the block of complex-valued symbols mapped to </w:t>
      </w:r>
      <w:r>
        <w:t xml:space="preserve">subframe number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/2</m:t>
            </m:r>
          </m:e>
        </m:d>
      </m:oMath>
      <w:r>
        <w:t xml:space="preserve"> </w:t>
      </w:r>
      <w:r w:rsidRPr="005E0144">
        <w:t xml:space="preserve">and radio frame number </w:t>
      </w:r>
      <w:r w:rsidRPr="005E0144">
        <w:rPr>
          <w:position w:val="-14"/>
        </w:rPr>
        <w:object w:dxaOrig="300" w:dyaOrig="380">
          <v:shape id="_x0000_i1130" type="#_x0000_t75" style="width:14.4pt;height:21.6pt" o:ole="">
            <v:imagedata r:id="rId189" o:title=""/>
          </v:shape>
          <o:OLEObject Type="Embed" ProgID="Equation.3" ShapeID="_x0000_i1130" DrawAspect="Content" ObjectID="_1653460480" r:id="rId190"/>
        </w:object>
      </w:r>
      <w:r w:rsidRPr="005E0144">
        <w:t xml:space="preserve">. Each complex-valued symbol </w:t>
      </w:r>
      <w:r w:rsidRPr="005E0144">
        <w:rPr>
          <w:position w:val="-16"/>
        </w:rPr>
        <w:object w:dxaOrig="800" w:dyaOrig="420">
          <v:shape id="_x0000_i1131" type="#_x0000_t75" style="width:36pt;height:21.6pt" o:ole="">
            <v:imagedata r:id="rId191" o:title=""/>
          </v:shape>
          <o:OLEObject Type="Embed" ProgID="Equation.3" ShapeID="_x0000_i1131" DrawAspect="Content" ObjectID="_1653460481" r:id="rId192"/>
        </w:object>
      </w:r>
      <w:r w:rsidRPr="005E0144">
        <w:rPr>
          <w:rFonts w:hint="eastAsia"/>
          <w:lang w:eastAsia="zh-CN"/>
        </w:rPr>
        <w:t xml:space="preserve"> </w:t>
      </w:r>
      <w:r w:rsidRPr="005E0144">
        <w:t xml:space="preserve">shall be multiplied with </w:t>
      </w:r>
      <w:r w:rsidRPr="005E0144">
        <w:rPr>
          <w:position w:val="-14"/>
        </w:rPr>
        <w:object w:dxaOrig="620" w:dyaOrig="360">
          <v:shape id="_x0000_i1132" type="#_x0000_t75" style="width:28.8pt;height:21.6pt" o:ole="">
            <v:imagedata r:id="rId193" o:title=""/>
          </v:shape>
          <o:OLEObject Type="Embed" ProgID="Equation.3" ShapeID="_x0000_i1132" DrawAspect="Content" ObjectID="_1653460482" r:id="rId194"/>
        </w:object>
      </w:r>
      <w:r w:rsidRPr="005E0144">
        <w:t xml:space="preserve">before its transmission, with </w:t>
      </w:r>
    </w:p>
    <w:p w:rsidR="001434FF" w:rsidRPr="005E0144" w:rsidRDefault="001434FF" w:rsidP="001434FF">
      <w:pPr>
        <w:pStyle w:val="EQ"/>
      </w:pPr>
      <w:r w:rsidRPr="005E0144">
        <w:tab/>
      </w:r>
      <w:r w:rsidRPr="005E0144">
        <w:rPr>
          <w:position w:val="-60"/>
        </w:rPr>
        <w:object w:dxaOrig="3860" w:dyaOrig="1300">
          <v:shape id="_x0000_i1133" type="#_x0000_t75" style="width:194.4pt;height:64.8pt" o:ole="">
            <v:imagedata r:id="rId195" o:title=""/>
          </v:shape>
          <o:OLEObject Type="Embed" ProgID="Equation.3" ShapeID="_x0000_i1133" DrawAspect="Content" ObjectID="_1653460483" r:id="rId196"/>
        </w:object>
      </w:r>
    </w:p>
    <w:p w:rsidR="001434FF" w:rsidRPr="005E0144" w:rsidRDefault="001434FF" w:rsidP="001434FF">
      <w:r w:rsidRPr="005E0144">
        <w:t xml:space="preserve">where the scrambling sequence </w:t>
      </w:r>
      <w:r w:rsidRPr="005E0144">
        <w:rPr>
          <w:position w:val="-14"/>
        </w:rPr>
        <w:object w:dxaOrig="1780" w:dyaOrig="340">
          <v:shape id="_x0000_i1134" type="#_x0000_t75" style="width:86.4pt;height:14.4pt" o:ole="">
            <v:imagedata r:id="rId197" o:title=""/>
          </v:shape>
          <o:OLEObject Type="Embed" ProgID="Equation.3" ShapeID="_x0000_i1134" DrawAspect="Content" ObjectID="_1653460484" r:id="rId198"/>
        </w:object>
      </w:r>
      <w:r w:rsidRPr="005E0144">
        <w:t xml:space="preserve">is given by clause 7.2 and shall be initialized at the start of each subframe with </w:t>
      </w:r>
      <w:r w:rsidRPr="005E0144">
        <w:rPr>
          <w:position w:val="-12"/>
        </w:rPr>
        <w:object w:dxaOrig="4120" w:dyaOrig="340">
          <v:shape id="_x0000_i1135" type="#_x0000_t75" style="width:208.8pt;height:14.4pt" o:ole="">
            <v:imagedata r:id="rId199" o:title=""/>
          </v:shape>
          <o:OLEObject Type="Embed" ProgID="Equation.3" ShapeID="_x0000_i1135" DrawAspect="Content" ObjectID="_1653460485" r:id="rId200"/>
        </w:object>
      </w:r>
      <w:r w:rsidRPr="005E0144">
        <w:t>.</w:t>
      </w:r>
    </w:p>
    <w:p w:rsidR="001434FF" w:rsidRPr="007968DE" w:rsidRDefault="001434FF" w:rsidP="001434FF">
      <w:r w:rsidRPr="005E0144">
        <w:t xml:space="preserve">The mapping of </w:t>
      </w:r>
      <w:r w:rsidRPr="005E0144">
        <w:rPr>
          <w:position w:val="-14"/>
        </w:rPr>
        <w:object w:dxaOrig="2180" w:dyaOrig="380">
          <v:shape id="_x0000_i1136" type="#_x0000_t75" style="width:108pt;height:21.6pt" o:ole="">
            <v:imagedata r:id="rId175" o:title=""/>
          </v:shape>
          <o:OLEObject Type="Embed" ProgID="Equation.3" ShapeID="_x0000_i1136" DrawAspect="Content" ObjectID="_1653460486" r:id="rId201"/>
        </w:object>
      </w:r>
      <w:r w:rsidRPr="005E0144">
        <w:t xml:space="preserve"> is then repeated until </w:t>
      </w:r>
      <m:oMath>
        <m:sSubSup>
          <m:sSubSupPr>
            <m:ctrlPr>
              <w:rPr>
                <w:rFonts w:ascii="Cambria Math" w:hAnsi="Cambria Math"/>
                <w:i/>
              </w:rPr>
            </m:ctrlPr>
          </m:sSubSupPr>
          <m:e>
            <m:r>
              <w:rPr>
                <w:rFonts w:ascii="Cambria Math" w:hAnsi="Cambria Math"/>
              </w:rPr>
              <m:t>M</m:t>
            </m:r>
          </m:e>
          <m:sub>
            <m:r>
              <m:rPr>
                <m:nor/>
              </m:rPr>
              <w:rPr>
                <w:rFonts w:ascii="Cambria Math" w:hAnsi="Cambria Math"/>
              </w:rPr>
              <m:t>rep</m:t>
            </m:r>
          </m:sub>
          <m:sup>
            <m:r>
              <m:rPr>
                <m:nor/>
              </m:rPr>
              <w:rPr>
                <w:rFonts w:ascii="Cambria Math" w:hAnsi="Cambria Math"/>
              </w:rPr>
              <m:t>NPDSCH</m:t>
            </m:r>
          </m:sup>
        </m:sSubSup>
        <m:sSub>
          <m:sSubPr>
            <m:ctrlPr>
              <w:rPr>
                <w:rFonts w:ascii="Cambria Math" w:hAnsi="Cambria Math"/>
                <w:i/>
              </w:rPr>
            </m:ctrlPr>
          </m:sSubPr>
          <m:e>
            <m:r>
              <w:rPr>
                <w:rFonts w:ascii="Cambria Math" w:hAnsi="Cambria Math"/>
              </w:rPr>
              <m:t>N</m:t>
            </m:r>
          </m:e>
          <m:sub>
            <m:r>
              <m:rPr>
                <m:nor/>
              </m:rPr>
              <w:rPr>
                <w:rFonts w:ascii="Cambria Math" w:hAnsi="Cambria Math"/>
              </w:rPr>
              <m:t>SF</m:t>
            </m:r>
          </m:sub>
        </m:sSub>
      </m:oMath>
      <w:r w:rsidRPr="005E0144">
        <w:t xml:space="preserve"> subframes have been transmitted. </w:t>
      </w:r>
      <w:r w:rsidRPr="007968DE">
        <w:t xml:space="preserve">For frame structure type 2, the resource elements in a special subframe that are not part of DwPTS are counted but not used </w:t>
      </w:r>
      <w:r w:rsidRPr="007968DE">
        <w:lastRenderedPageBreak/>
        <w:t xml:space="preserve">in the repetition. When </w:t>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-4</m:t>
        </m:r>
      </m:oMath>
      <w:r w:rsidRPr="007968DE">
        <w:t xml:space="preserve">, the resource elements in a special subframe assumed by the UE for NRSs are counted but not used in the repetition. </w:t>
      </w:r>
    </w:p>
    <w:p w:rsidR="001434FF" w:rsidRPr="000376F9" w:rsidRDefault="001434FF" w:rsidP="001434FF">
      <w:pPr>
        <w:rPr>
          <w:rFonts w:eastAsia="SimSun"/>
        </w:rPr>
      </w:pPr>
      <w:r w:rsidRPr="005E0144">
        <w:t xml:space="preserve">For NPDSCH carrying BCCH, the </w:t>
      </w:r>
      <m:oMath>
        <m:sSup>
          <m:sSupPr>
            <m:ctrlPr>
              <w:rPr>
                <w:rFonts w:ascii="Cambria Math" w:hAnsi="Cambria Math"/>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m:t>
            </m:r>
            <m:r>
              <w:rPr>
                <w:rFonts w:ascii="Cambria Math" w:eastAsia="BatangChe" w:hAnsi="Cambria Math" w:cs="BatangChe"/>
              </w:rPr>
              <m:t>k-1)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ctrlPr>
              <w:rPr>
                <w:rFonts w:ascii="Cambria Math" w:hAnsi="Cambria Math"/>
              </w:rPr>
            </m:ctrlPr>
          </m:e>
        </m:d>
        <m:r>
          <w:rPr>
            <w:rFonts w:ascii="Cambria Math" w:hAnsi="Cambria Math"/>
          </w:rPr>
          <m:t xml:space="preserve">, …, </m:t>
        </m:r>
        <m:sSup>
          <m:sSupPr>
            <m:ctrlPr>
              <w:rPr>
                <w:rFonts w:ascii="Cambria Math" w:hAnsi="Cambria Math"/>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k</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ctrlPr>
              <w:rPr>
                <w:rFonts w:ascii="Cambria Math" w:hAnsi="Cambria Math"/>
              </w:rPr>
            </m:ctrlPr>
          </m:e>
        </m:d>
      </m:oMath>
      <w:r>
        <w:t xml:space="preserve"> </w:t>
      </w:r>
      <w:r w:rsidRPr="005E0144">
        <w:t xml:space="preserve">is mapped to </w:t>
      </w:r>
      <w:r w:rsidRPr="005E0144">
        <w:rPr>
          <w:position w:val="-10"/>
        </w:rPr>
        <w:object w:dxaOrig="380" w:dyaOrig="300">
          <v:shape id="_x0000_i1137" type="#_x0000_t75" style="width:21.6pt;height:14.4pt" o:ole="">
            <v:imagedata r:id="rId163" o:title=""/>
          </v:shape>
          <o:OLEObject Type="Embed" ProgID="Equation.3" ShapeID="_x0000_i1137" DrawAspect="Content" ObjectID="_1653460487" r:id="rId202"/>
        </w:object>
      </w:r>
      <w:r w:rsidRPr="005E0144">
        <w:t xml:space="preserve"> subframes in sequence and then repeated until </w:t>
      </w:r>
      <m:oMath>
        <m:sSubSup>
          <m:sSubSupPr>
            <m:ctrlPr>
              <w:rPr>
                <w:rFonts w:ascii="Cambria Math" w:hAnsi="Cambria Math"/>
                <w:i/>
              </w:rPr>
            </m:ctrlPr>
          </m:sSubSupPr>
          <m:e>
            <m:r>
              <w:rPr>
                <w:rFonts w:ascii="Cambria Math" w:hAnsi="Cambria Math"/>
              </w:rPr>
              <m:t>M</m:t>
            </m:r>
          </m:e>
          <m:sub>
            <m:r>
              <m:rPr>
                <m:nor/>
              </m:rPr>
              <w:rPr>
                <w:rFonts w:ascii="Cambria Math" w:hAnsi="Cambria Math"/>
              </w:rPr>
              <m:t>rep</m:t>
            </m:r>
          </m:sub>
          <m:sup>
            <m:r>
              <m:rPr>
                <m:nor/>
              </m:rPr>
              <w:rPr>
                <w:rFonts w:ascii="Cambria Math" w:hAnsi="Cambria Math"/>
              </w:rPr>
              <m:t>NPDSCH</m:t>
            </m:r>
          </m:sup>
        </m:sSubSup>
        <m:sSub>
          <m:sSubPr>
            <m:ctrlPr>
              <w:rPr>
                <w:rFonts w:ascii="Cambria Math" w:hAnsi="Cambria Math"/>
                <w:i/>
              </w:rPr>
            </m:ctrlPr>
          </m:sSubPr>
          <m:e>
            <m:r>
              <w:rPr>
                <w:rFonts w:ascii="Cambria Math" w:hAnsi="Cambria Math"/>
              </w:rPr>
              <m:t>N</m:t>
            </m:r>
          </m:e>
          <m:sub>
            <m:r>
              <m:rPr>
                <m:nor/>
              </m:rPr>
              <w:rPr>
                <w:rFonts w:ascii="Cambria Math" w:hAnsi="Cambria Math"/>
              </w:rPr>
              <m:t>SF</m:t>
            </m:r>
          </m:sub>
        </m:sSub>
      </m:oMath>
      <w:r w:rsidRPr="005E0144">
        <w:t xml:space="preserve"> subframes have been transmitted</w:t>
      </w:r>
      <w:r w:rsidRPr="000376F9">
        <w:rPr>
          <w:rFonts w:eastAsia="SimSun"/>
        </w:rPr>
        <w:t xml:space="preserve">, where </w:t>
      </w:r>
    </w:p>
    <w:p w:rsidR="001434FF" w:rsidRPr="000376F9" w:rsidRDefault="001434FF" w:rsidP="001434FF">
      <w:pPr>
        <w:pStyle w:val="B1"/>
        <w:rPr>
          <w:rFonts w:eastAsia="SimSun"/>
        </w:rPr>
      </w:pPr>
      <w:r>
        <w:rPr>
          <w:rFonts w:eastAsia="SimSun"/>
        </w:rPr>
        <w:t>-</w:t>
      </w:r>
      <w:r>
        <w:rPr>
          <w:rFonts w:eastAsia="SimSun"/>
        </w:rPr>
        <w:tab/>
      </w:r>
      <m:oMath>
        <m:r>
          <w:rPr>
            <w:rFonts w:ascii="Cambria Math" w:eastAsia="SimSun" w:hAnsi="Cambria Math"/>
          </w:rPr>
          <m:t>k</m:t>
        </m:r>
        <m:r>
          <m:rPr>
            <m:sty m:val="p"/>
          </m:rPr>
          <w:rPr>
            <w:rFonts w:ascii="Cambria Math" w:eastAsia="SimSun" w:hAnsi="Cambria Math"/>
          </w:rPr>
          <m:t>=2</m:t>
        </m:r>
      </m:oMath>
      <w:r w:rsidRPr="000376F9">
        <w:rPr>
          <w:rFonts w:eastAsia="SimSun"/>
        </w:rPr>
        <w:t xml:space="preserve"> for mapping NPDSCH carrying </w:t>
      </w:r>
      <w:r w:rsidRPr="00186338">
        <w:rPr>
          <w:rFonts w:eastAsia="SimSun"/>
          <w:i/>
        </w:rPr>
        <w:t>SystemInformationBlockType1-NB</w:t>
      </w:r>
      <w:r w:rsidRPr="000376F9">
        <w:rPr>
          <w:rFonts w:eastAsia="SimSun"/>
        </w:rPr>
        <w:t xml:space="preserve"> to subframe #3 for frame structure type </w:t>
      </w:r>
      <w:r>
        <w:rPr>
          <w:rFonts w:eastAsia="SimSun"/>
        </w:rPr>
        <w:t>1</w:t>
      </w:r>
      <w:r w:rsidRPr="000376F9">
        <w:rPr>
          <w:rFonts w:eastAsia="SimSun"/>
        </w:rPr>
        <w:t>;</w:t>
      </w:r>
    </w:p>
    <w:p w:rsidR="001434FF" w:rsidRPr="005E0144" w:rsidRDefault="001434FF" w:rsidP="001434FF">
      <w:pPr>
        <w:pStyle w:val="B1"/>
      </w:pPr>
      <w:r>
        <w:rPr>
          <w:rFonts w:eastAsia="SimSun"/>
        </w:rPr>
        <w:t>-</w:t>
      </w:r>
      <w:r>
        <w:rPr>
          <w:rFonts w:eastAsia="SimSun"/>
        </w:rPr>
        <w:tab/>
      </w:r>
      <m:oMath>
        <m:r>
          <w:rPr>
            <w:rFonts w:ascii="Cambria Math" w:eastAsia="SimSun" w:hAnsi="Cambria Math"/>
          </w:rPr>
          <m:t>k</m:t>
        </m:r>
        <m:r>
          <m:rPr>
            <m:sty m:val="p"/>
          </m:rPr>
          <w:rPr>
            <w:rFonts w:ascii="Cambria Math" w:eastAsia="SimSun" w:hAnsi="Cambria Math"/>
          </w:rPr>
          <m:t>=1</m:t>
        </m:r>
      </m:oMath>
      <w:r w:rsidRPr="000376F9">
        <w:rPr>
          <w:rFonts w:eastAsia="SimSun"/>
        </w:rPr>
        <w:t xml:space="preserve"> </w:t>
      </w:r>
      <w:r w:rsidRPr="000376F9">
        <w:rPr>
          <w:rFonts w:eastAsia="SimSun"/>
          <w:lang w:eastAsia="ko-KR"/>
        </w:rPr>
        <w:t>otherwise</w:t>
      </w:r>
      <w:r w:rsidRPr="005E0144">
        <w:t xml:space="preserve">. </w:t>
      </w:r>
    </w:p>
    <w:p w:rsidR="001434FF" w:rsidRPr="005E0144" w:rsidRDefault="001434FF" w:rsidP="001434FF">
      <w:r w:rsidRPr="005E0144">
        <w:t xml:space="preserve">The NPDSCH transmission can be configured by higher layers with transmission gaps where the NPSDCH transmission is postponed. There are no gaps in the NPDSCH transmission if </w:t>
      </w:r>
      <w:r w:rsidRPr="005E0144">
        <w:rPr>
          <w:position w:val="-14"/>
        </w:rPr>
        <w:object w:dxaOrig="1600" w:dyaOrig="340">
          <v:shape id="_x0000_i1138" type="#_x0000_t75" style="width:79.2pt;height:14.4pt" o:ole="">
            <v:imagedata r:id="rId203" o:title=""/>
          </v:shape>
          <o:OLEObject Type="Embed" ProgID="Equation.3" ShapeID="_x0000_i1138" DrawAspect="Content" ObjectID="_1653460488" r:id="rId204"/>
        </w:object>
      </w:r>
      <w:r w:rsidRPr="005E0144">
        <w:t xml:space="preserve">where </w:t>
      </w:r>
      <w:r w:rsidRPr="005E0144">
        <w:rPr>
          <w:position w:val="-14"/>
        </w:rPr>
        <w:object w:dxaOrig="999" w:dyaOrig="340">
          <v:shape id="_x0000_i1139" type="#_x0000_t75" style="width:50.4pt;height:14.4pt" o:ole="">
            <v:imagedata r:id="rId205" o:title=""/>
          </v:shape>
          <o:OLEObject Type="Embed" ProgID="Equation.3" ShapeID="_x0000_i1139" DrawAspect="Content" ObjectID="_1653460489" r:id="rId206"/>
        </w:object>
      </w:r>
      <w:r w:rsidRPr="005E0144">
        <w:t xml:space="preserve"> is given by the higher layer parameter</w:t>
      </w:r>
      <w:r w:rsidRPr="005E0144">
        <w:rPr>
          <w:i/>
        </w:rPr>
        <w:t xml:space="preserve"> dl-</w:t>
      </w:r>
      <w:proofErr w:type="spellStart"/>
      <w:r w:rsidRPr="005E0144">
        <w:rPr>
          <w:i/>
        </w:rPr>
        <w:t>GapThreshold</w:t>
      </w:r>
      <w:proofErr w:type="spellEnd"/>
      <w:r w:rsidRPr="005E0144">
        <w:t xml:space="preserve"> and </w:t>
      </w:r>
      <w:r w:rsidRPr="005E0144">
        <w:rPr>
          <w:position w:val="-10"/>
        </w:rPr>
        <w:object w:dxaOrig="460" w:dyaOrig="300">
          <v:shape id="_x0000_i1140" type="#_x0000_t75" style="width:21.6pt;height:14.4pt" o:ole="">
            <v:imagedata r:id="rId207" o:title=""/>
          </v:shape>
          <o:OLEObject Type="Embed" ProgID="Equation.3" ShapeID="_x0000_i1140" DrawAspect="Content" ObjectID="_1653460490" r:id="rId208"/>
        </w:object>
      </w:r>
      <w:r w:rsidRPr="005E0144">
        <w:t xml:space="preserve"> is given by [4]. The gap starting frame and subframe is given by </w:t>
      </w:r>
      <w:r w:rsidRPr="005E0144">
        <w:rPr>
          <w:position w:val="-14"/>
        </w:rPr>
        <w:object w:dxaOrig="2760" w:dyaOrig="340">
          <v:shape id="_x0000_i1141" type="#_x0000_t75" style="width:136.8pt;height:14.4pt" o:ole="">
            <v:imagedata r:id="rId209" o:title=""/>
          </v:shape>
          <o:OLEObject Type="Embed" ProgID="Equation.3" ShapeID="_x0000_i1141" DrawAspect="Content" ObjectID="_1653460491" r:id="rId210"/>
        </w:object>
      </w:r>
      <w:r w:rsidRPr="005E0144">
        <w:t xml:space="preserve"> where the gap periodicity,</w:t>
      </w:r>
      <w:r w:rsidRPr="005E0144">
        <w:rPr>
          <w:position w:val="-14"/>
        </w:rPr>
        <w:object w:dxaOrig="840" w:dyaOrig="340">
          <v:shape id="_x0000_i1142" type="#_x0000_t75" style="width:43.2pt;height:14.4pt" o:ole="">
            <v:imagedata r:id="rId211" o:title=""/>
          </v:shape>
          <o:OLEObject Type="Embed" ProgID="Equation.3" ShapeID="_x0000_i1142" DrawAspect="Content" ObjectID="_1653460492" r:id="rId212"/>
        </w:object>
      </w:r>
      <w:r w:rsidRPr="005E0144">
        <w:t xml:space="preserve">, is given by the higher layer parameter </w:t>
      </w:r>
      <w:r w:rsidRPr="005E0144">
        <w:rPr>
          <w:i/>
        </w:rPr>
        <w:t>dl-GapPeriodicity</w:t>
      </w:r>
      <w:r w:rsidRPr="005E0144">
        <w:t xml:space="preserve">. The gap duration in number of subframes is given by </w:t>
      </w:r>
      <w:r w:rsidRPr="005E0144">
        <w:rPr>
          <w:position w:val="-14"/>
        </w:rPr>
        <w:object w:dxaOrig="2680" w:dyaOrig="340">
          <v:shape id="_x0000_i1143" type="#_x0000_t75" style="width:136.8pt;height:14.4pt" o:ole="">
            <v:imagedata r:id="rId213" o:title=""/>
          </v:shape>
          <o:OLEObject Type="Embed" ProgID="Equation.3" ShapeID="_x0000_i1143" DrawAspect="Content" ObjectID="_1653460493" r:id="rId214"/>
        </w:object>
      </w:r>
      <w:r w:rsidRPr="005E0144">
        <w:t xml:space="preserve">, where </w:t>
      </w:r>
      <w:r w:rsidRPr="005E0144">
        <w:rPr>
          <w:position w:val="-14"/>
        </w:rPr>
        <w:object w:dxaOrig="800" w:dyaOrig="340">
          <v:shape id="_x0000_i1144" type="#_x0000_t75" style="width:36pt;height:14.4pt" o:ole="">
            <v:imagedata r:id="rId215" o:title=""/>
          </v:shape>
          <o:OLEObject Type="Embed" ProgID="Equation.3" ShapeID="_x0000_i1144" DrawAspect="Content" ObjectID="_1653460494" r:id="rId216"/>
        </w:object>
      </w:r>
      <w:r w:rsidRPr="005E0144">
        <w:t xml:space="preserve"> is given by the higher layer parameter </w:t>
      </w:r>
      <w:r w:rsidRPr="005E0144">
        <w:rPr>
          <w:i/>
        </w:rPr>
        <w:t>dl-GapDurationCoeff</w:t>
      </w:r>
      <w:r w:rsidRPr="005E0144">
        <w:t xml:space="preserve">. For NPDSCH carrying the BCCH there are no gaps in the transmission. </w:t>
      </w:r>
    </w:p>
    <w:p w:rsidR="001434FF" w:rsidRPr="007968DE" w:rsidRDefault="001434FF" w:rsidP="001434FF">
      <w:r w:rsidRPr="005E0144">
        <w:t xml:space="preserve">The UE shall not expect NPDSCH in subframe </w:t>
      </w:r>
      <w:r w:rsidRPr="005E0144">
        <w:rPr>
          <w:position w:val="-6"/>
        </w:rPr>
        <w:object w:dxaOrig="139" w:dyaOrig="240">
          <v:shape id="_x0000_i1145" type="#_x0000_t75" style="width:7.2pt;height:14.4pt" o:ole="">
            <v:imagedata r:id="rId217" o:title=""/>
          </v:shape>
          <o:OLEObject Type="Embed" ProgID="Equation.3" ShapeID="_x0000_i1145" DrawAspect="Content" ObjectID="_1653460495" r:id="rId218"/>
        </w:object>
      </w:r>
      <w:r w:rsidRPr="005E0144">
        <w:t xml:space="preserve"> if it is not a </w:t>
      </w:r>
      <w:r w:rsidRPr="005E0144">
        <w:rPr>
          <w:rFonts w:eastAsia="SimSun"/>
          <w:lang w:eastAsia="zh-CN"/>
        </w:rPr>
        <w:t>NB-IoT downlink</w:t>
      </w:r>
      <w:r w:rsidRPr="005E0144">
        <w:rPr>
          <w:rFonts w:eastAsia="SimSun" w:hint="eastAsia"/>
          <w:lang w:eastAsia="zh-CN"/>
        </w:rPr>
        <w:t xml:space="preserve"> </w:t>
      </w:r>
      <w:r w:rsidRPr="005E0144">
        <w:t xml:space="preserve">subframe, except for transmissions of NPDSCH carrying </w:t>
      </w:r>
      <w:r w:rsidRPr="005E0144">
        <w:rPr>
          <w:i/>
        </w:rPr>
        <w:t>SystemInformationBlockType1-NB</w:t>
      </w:r>
      <w:r w:rsidRPr="005E0144">
        <w:t xml:space="preserve"> in </w:t>
      </w:r>
    </w:p>
    <w:p w:rsidR="001434FF" w:rsidRPr="007968DE" w:rsidRDefault="001434FF" w:rsidP="001434FF">
      <w:pPr>
        <w:pStyle w:val="B1"/>
      </w:pPr>
      <w:r w:rsidRPr="007968DE">
        <w:t>-</w:t>
      </w:r>
      <w:r w:rsidRPr="007968DE">
        <w:tab/>
        <w:t>subframes 3 and 4 for frame structure type 1; and</w:t>
      </w:r>
    </w:p>
    <w:p w:rsidR="001434FF" w:rsidRPr="007968DE" w:rsidRDefault="001434FF" w:rsidP="001434FF">
      <w:pPr>
        <w:pStyle w:val="B1"/>
      </w:pPr>
      <w:r w:rsidRPr="007968DE">
        <w:t>-</w:t>
      </w:r>
      <w:r w:rsidRPr="007968DE">
        <w:tab/>
        <w:t xml:space="preserve">subframes 0, 4, and 5 for frame structure type 2. </w:t>
      </w:r>
    </w:p>
    <w:p w:rsidR="001434FF" w:rsidRDefault="001434FF" w:rsidP="001434FF">
      <w:r w:rsidRPr="005E0144">
        <w:t xml:space="preserve">In case of NPDSCH transmissions, in subframes that are not </w:t>
      </w:r>
      <w:r w:rsidRPr="005E0144">
        <w:rPr>
          <w:rFonts w:eastAsia="SimSun"/>
          <w:lang w:eastAsia="zh-CN"/>
        </w:rPr>
        <w:t xml:space="preserve">NB-IoT downlink </w:t>
      </w:r>
      <w:r w:rsidRPr="005E0144">
        <w:rPr>
          <w:rFonts w:eastAsia="SimSun" w:hint="eastAsia"/>
          <w:lang w:eastAsia="zh-CN"/>
        </w:rPr>
        <w:t>subframe</w:t>
      </w:r>
      <w:r w:rsidRPr="005E0144">
        <w:rPr>
          <w:rFonts w:eastAsia="SimSun"/>
          <w:lang w:eastAsia="zh-CN"/>
        </w:rPr>
        <w:t>s,</w:t>
      </w:r>
      <w:r w:rsidRPr="005E0144">
        <w:t xml:space="preserve"> the NPDSCH transmission is postponed until the next </w:t>
      </w:r>
      <w:r w:rsidRPr="005E0144">
        <w:rPr>
          <w:rFonts w:eastAsia="SimSun"/>
          <w:lang w:eastAsia="zh-CN"/>
        </w:rPr>
        <w:t xml:space="preserve">NB-IoT downlink </w:t>
      </w:r>
      <w:r w:rsidRPr="005E0144">
        <w:rPr>
          <w:rFonts w:eastAsia="SimSun" w:hint="eastAsia"/>
          <w:lang w:eastAsia="zh-CN"/>
        </w:rPr>
        <w:t>subframe</w:t>
      </w:r>
      <w:r w:rsidRPr="005E0144">
        <w:t xml:space="preserve">. </w:t>
      </w:r>
    </w:p>
    <w:p w:rsidR="001434FF" w:rsidRDefault="001434FF" w:rsidP="001434FF">
      <w:r>
        <w:t xml:space="preserve">If </w:t>
      </w:r>
      <w:del w:id="124" w:author="RAN1#101e" w:date="2020-06-08T17:15:00Z">
        <w:r w:rsidDel="009A6D37">
          <w:delText xml:space="preserve">higher layer parameter </w:delText>
        </w:r>
        <w:r w:rsidRPr="00A5108C" w:rsidDel="009A6D37">
          <w:rPr>
            <w:i/>
          </w:rPr>
          <w:delText>valid-subframe-config-</w:delText>
        </w:r>
        <w:r w:rsidDel="009A6D37">
          <w:rPr>
            <w:i/>
          </w:rPr>
          <w:delText>D</w:delText>
        </w:r>
        <w:r w:rsidRPr="00A5108C" w:rsidDel="009A6D37">
          <w:rPr>
            <w:i/>
          </w:rPr>
          <w:delText>L</w:delText>
        </w:r>
      </w:del>
      <w:ins w:id="125" w:author="RAN1#101e" w:date="2020-06-08T17:15:00Z">
        <w:r w:rsidR="009A6D37">
          <w:rPr>
            <w:i/>
          </w:rPr>
          <w:t>subframeBitmap</w:t>
        </w:r>
      </w:ins>
      <w:r>
        <w:t xml:space="preserve"> or </w:t>
      </w:r>
      <w:del w:id="126" w:author="RAN1#101e" w:date="2020-06-08T17:15:00Z">
        <w:r w:rsidRPr="00A5108C" w:rsidDel="009A6D37">
          <w:rPr>
            <w:i/>
          </w:rPr>
          <w:delText>slot-reserved-resource-config-</w:delText>
        </w:r>
        <w:r w:rsidDel="009A6D37">
          <w:rPr>
            <w:i/>
          </w:rPr>
          <w:delText>D</w:delText>
        </w:r>
        <w:r w:rsidRPr="00A5108C" w:rsidDel="009A6D37">
          <w:rPr>
            <w:i/>
          </w:rPr>
          <w:delText>L</w:delText>
        </w:r>
      </w:del>
      <w:ins w:id="127" w:author="RAN1#101e" w:date="2020-06-08T17:15:00Z">
        <w:r w:rsidR="009A6D37">
          <w:rPr>
            <w:i/>
          </w:rPr>
          <w:t>slotBitmap</w:t>
        </w:r>
        <w:r w:rsidR="009A6D37" w:rsidRPr="00A129F3">
          <w:t xml:space="preserve"> </w:t>
        </w:r>
        <w:r w:rsidR="009A6D37">
          <w:t xml:space="preserve">in higher layer parameter </w:t>
        </w:r>
        <w:r w:rsidR="009A6D37">
          <w:rPr>
            <w:rFonts w:eastAsia="DengXian"/>
            <w:i/>
          </w:rPr>
          <w:t>dl-ResourceReservationConfig</w:t>
        </w:r>
      </w:ins>
      <w:r>
        <w:t xml:space="preserve"> is configured, then in case of NPDSCH transmission associated with C-RNTI using UE-specific NPDCCH search space</w:t>
      </w:r>
      <w:r w:rsidRPr="00937B17">
        <w:t xml:space="preserve"> </w:t>
      </w:r>
      <w:r>
        <w:t xml:space="preserve">with the Resource reservation field in the DCI </w:t>
      </w:r>
      <w:r>
        <w:rPr>
          <w:color w:val="000000" w:themeColor="text1"/>
        </w:rPr>
        <w:t>set to 1</w:t>
      </w:r>
      <w:r>
        <w:t>,</w:t>
      </w:r>
    </w:p>
    <w:p w:rsidR="001434FF" w:rsidRDefault="001434FF" w:rsidP="001434FF">
      <w:pPr>
        <w:pStyle w:val="B1"/>
      </w:pPr>
      <w:r>
        <w:t>-</w:t>
      </w:r>
      <w:r>
        <w:tab/>
        <w:t>In a subframe that is fully reserved</w:t>
      </w:r>
      <w:ins w:id="128" w:author="Author" w:date="2020-05-04T12:04:00Z">
        <w:r w:rsidRPr="006A7A87">
          <w:rPr>
            <w:rFonts w:eastAsiaTheme="minorEastAsia"/>
          </w:rPr>
          <w:t xml:space="preserve"> </w:t>
        </w:r>
        <w:r w:rsidRPr="002C0EF9">
          <w:rPr>
            <w:rFonts w:eastAsiaTheme="minorEastAsia"/>
          </w:rPr>
          <w:t>as defined in clause 16.4 in [4]</w:t>
        </w:r>
      </w:ins>
      <w:r>
        <w:t>, the NPDSCH transmission is postponed until the next NB-IoT downlink subframe that is not fully reserved.</w:t>
      </w:r>
    </w:p>
    <w:p w:rsidR="001434FF" w:rsidRPr="005E0144" w:rsidRDefault="001434FF" w:rsidP="001434FF">
      <w:pPr>
        <w:pStyle w:val="B1"/>
      </w:pPr>
      <w:r>
        <w:t>-</w:t>
      </w:r>
      <w:r>
        <w:tab/>
        <w:t>In a subframe that is partially reserved, the reserved OFDM symbols shall be counted in the NPDSCH mapping but not used for transmission of the NPDSCH.</w:t>
      </w:r>
    </w:p>
    <w:p w:rsidR="00B9161B" w:rsidRDefault="00B9161B" w:rsidP="001434FF">
      <w:pPr>
        <w:rPr>
          <w:rFonts w:ascii="Arial" w:hAnsi="Arial"/>
          <w:sz w:val="24"/>
        </w:rPr>
      </w:pPr>
      <w:r>
        <w:br w:type="page"/>
      </w:r>
    </w:p>
    <w:p w:rsidR="00450623" w:rsidRPr="005E0144" w:rsidRDefault="00450623" w:rsidP="00450623">
      <w:pPr>
        <w:pStyle w:val="Heading4"/>
      </w:pPr>
      <w:r w:rsidRPr="005E0144">
        <w:lastRenderedPageBreak/>
        <w:t>10.2.5.5</w:t>
      </w:r>
      <w:r w:rsidRPr="005E0144">
        <w:tab/>
        <w:t>Mapping to resource elements</w:t>
      </w:r>
      <w:bookmarkEnd w:id="122"/>
    </w:p>
    <w:p w:rsidR="00450623" w:rsidRPr="005E0144" w:rsidRDefault="00A7138B" w:rsidP="00450623">
      <w:r>
        <w:t>T</w:t>
      </w:r>
      <w:r w:rsidR="007968DE" w:rsidRPr="005E0144">
        <w:t xml:space="preserve">he </w:t>
      </w:r>
      <w:r w:rsidR="00450623" w:rsidRPr="005E0144">
        <w:t xml:space="preserve">block of complex-valued symbols </w:t>
      </w:r>
      <w:r w:rsidR="00450623" w:rsidRPr="005E0144">
        <w:rPr>
          <w:position w:val="-14"/>
        </w:rPr>
        <w:object w:dxaOrig="1719" w:dyaOrig="340">
          <v:shape id="_x0000_i1146" type="#_x0000_t75" style="width:86.4pt;height:14.4pt" o:ole="">
            <v:imagedata r:id="rId219" o:title=""/>
          </v:shape>
          <o:OLEObject Type="Embed" ProgID="Equation.3" ShapeID="_x0000_i1146" DrawAspect="Content" ObjectID="_1653460496" r:id="rId220"/>
        </w:object>
      </w:r>
      <w:r w:rsidR="00450623" w:rsidRPr="005E0144">
        <w:t xml:space="preserve"> shall be mapped in sequence starting with </w:t>
      </w:r>
      <w:r w:rsidR="00450623" w:rsidRPr="005E0144">
        <w:rPr>
          <w:position w:val="-10"/>
        </w:rPr>
        <w:object w:dxaOrig="440" w:dyaOrig="300">
          <v:shape id="_x0000_i1147" type="#_x0000_t75" style="width:21.6pt;height:14.4pt" o:ole="">
            <v:imagedata r:id="rId221" o:title=""/>
          </v:shape>
          <o:OLEObject Type="Embed" ProgID="Equation.3" ShapeID="_x0000_i1147" DrawAspect="Content" ObjectID="_1653460497" r:id="rId222"/>
        </w:object>
      </w:r>
      <w:r w:rsidR="00450623" w:rsidRPr="005E0144">
        <w:t xml:space="preserve"> to resource elements </w:t>
      </w:r>
      <w:r w:rsidR="00450623" w:rsidRPr="005E0144">
        <w:rPr>
          <w:position w:val="-10"/>
        </w:rPr>
        <w:object w:dxaOrig="440" w:dyaOrig="300">
          <v:shape id="_x0000_i1148" type="#_x0000_t75" style="width:21.6pt;height:14.4pt" o:ole="">
            <v:imagedata r:id="rId31" o:title=""/>
          </v:shape>
          <o:OLEObject Type="Embed" ProgID="Equation.3" ShapeID="_x0000_i1148" DrawAspect="Content" ObjectID="_1653460498" r:id="rId223"/>
        </w:object>
      </w:r>
      <w:r w:rsidR="00450623" w:rsidRPr="005E0144">
        <w:t xml:space="preserve"> on the associated antenna port which meet all of the following criteria: </w:t>
      </w:r>
    </w:p>
    <w:p w:rsidR="00450623" w:rsidRPr="005E0144" w:rsidRDefault="00450623" w:rsidP="00450623">
      <w:pPr>
        <w:pStyle w:val="B1"/>
      </w:pPr>
      <w:r w:rsidRPr="005E0144">
        <w:t>-</w:t>
      </w:r>
      <w:r w:rsidRPr="005E0144">
        <w:tab/>
        <w:t>they are part of the NCCE</w:t>
      </w:r>
      <w:r w:rsidR="00B45C57" w:rsidRPr="005E0144">
        <w:t>(s)</w:t>
      </w:r>
      <w:r w:rsidRPr="005E0144">
        <w:t xml:space="preserve"> assigned for the NPDCCH transmission, and</w:t>
      </w:r>
    </w:p>
    <w:p w:rsidR="00450623" w:rsidRPr="005E0144" w:rsidRDefault="00450623" w:rsidP="00450623">
      <w:pPr>
        <w:pStyle w:val="B1"/>
      </w:pPr>
      <w:r w:rsidRPr="005E0144">
        <w:t>-</w:t>
      </w:r>
      <w:r w:rsidRPr="005E0144">
        <w:tab/>
        <w:t xml:space="preserve">they are not used for transmission of NPBCH, NPSS, or NSSS , and </w:t>
      </w:r>
    </w:p>
    <w:p w:rsidR="00450623" w:rsidRPr="005E0144" w:rsidRDefault="00450623" w:rsidP="00450623">
      <w:pPr>
        <w:pStyle w:val="B1"/>
      </w:pPr>
      <w:r w:rsidRPr="005E0144">
        <w:t>-</w:t>
      </w:r>
      <w:r w:rsidRPr="005E0144">
        <w:tab/>
      </w:r>
      <w:r w:rsidR="00A7138B">
        <w:t>except in a special subframe when NPDCCH is transmitted in more than one subframe</w:t>
      </w:r>
      <w:r w:rsidR="00A7138B">
        <w:rPr>
          <w:lang w:val="en-US"/>
        </w:rPr>
        <w:t xml:space="preserve">, </w:t>
      </w:r>
      <w:r w:rsidRPr="005E0144">
        <w:t>they are assumed by the UE not to be used for NRS, and</w:t>
      </w:r>
    </w:p>
    <w:p w:rsidR="00450623" w:rsidRPr="005E0144" w:rsidRDefault="00450623" w:rsidP="00450623">
      <w:pPr>
        <w:pStyle w:val="B1"/>
      </w:pPr>
      <w:r w:rsidRPr="005E0144">
        <w:t>-</w:t>
      </w:r>
      <w:r w:rsidRPr="005E0144">
        <w:tab/>
        <w:t>they are not overlapping with resource elements used for CRS as defined in clause 6 (if any), and</w:t>
      </w:r>
    </w:p>
    <w:p w:rsidR="00A7138B" w:rsidRPr="00A7138B" w:rsidRDefault="00450623" w:rsidP="00A7138B">
      <w:pPr>
        <w:pStyle w:val="B1"/>
        <w:rPr>
          <w:rFonts w:eastAsia="SimSun"/>
          <w:b/>
        </w:rPr>
      </w:pPr>
      <w:r w:rsidRPr="005E0144">
        <w:t>-</w:t>
      </w:r>
      <w:r w:rsidRPr="005E0144">
        <w:tab/>
        <w:t xml:space="preserve">the index </w:t>
      </w:r>
      <w:r w:rsidRPr="005E0144">
        <w:rPr>
          <w:position w:val="-6"/>
        </w:rPr>
        <w:object w:dxaOrig="139" w:dyaOrig="260">
          <v:shape id="_x0000_i1149" type="#_x0000_t75" style="width:7.2pt;height:14.4pt" o:ole="">
            <v:imagedata r:id="rId169" o:title=""/>
          </v:shape>
          <o:OLEObject Type="Embed" ProgID="Equation.3" ShapeID="_x0000_i1149" DrawAspect="Content" ObjectID="_1653460499" r:id="rId224"/>
        </w:object>
      </w:r>
      <w:r w:rsidRPr="005E0144">
        <w:t xml:space="preserve"> in the first slot in a subframe fulfils </w:t>
      </w:r>
      <w:r w:rsidRPr="005E0144">
        <w:rPr>
          <w:position w:val="-10"/>
        </w:rPr>
        <w:object w:dxaOrig="1240" w:dyaOrig="300">
          <v:shape id="_x0000_i1150" type="#_x0000_t75" style="width:64.8pt;height:14.4pt" o:ole="">
            <v:imagedata r:id="rId225" o:title=""/>
          </v:shape>
          <o:OLEObject Type="Embed" ProgID="Equation.3" ShapeID="_x0000_i1150" DrawAspect="Content" ObjectID="_1653460500" r:id="rId226"/>
        </w:object>
      </w:r>
      <w:r w:rsidRPr="005E0144">
        <w:t xml:space="preserve"> where </w:t>
      </w:r>
      <w:r w:rsidRPr="005E0144">
        <w:rPr>
          <w:position w:val="-10"/>
        </w:rPr>
        <w:object w:dxaOrig="980" w:dyaOrig="300">
          <v:shape id="_x0000_i1151" type="#_x0000_t75" style="width:50.4pt;height:14.4pt" o:ole="">
            <v:imagedata r:id="rId227" o:title=""/>
          </v:shape>
          <o:OLEObject Type="Embed" ProgID="Equation.3" ShapeID="_x0000_i1151" DrawAspect="Content" ObjectID="_1653460501" r:id="rId228"/>
        </w:object>
      </w:r>
      <w:r w:rsidRPr="005E0144">
        <w:t>is given by clause 16.6.1 of 3GPP</w:t>
      </w:r>
      <w:r w:rsidR="007968DE">
        <w:t xml:space="preserve"> </w:t>
      </w:r>
      <w:r w:rsidRPr="005E0144">
        <w:t>TS</w:t>
      </w:r>
      <w:r w:rsidR="007968DE">
        <w:t xml:space="preserve"> </w:t>
      </w:r>
      <w:r w:rsidRPr="005E0144">
        <w:t>36.213</w:t>
      </w:r>
      <w:r w:rsidR="007968DE">
        <w:t xml:space="preserve"> </w:t>
      </w:r>
      <w:r w:rsidRPr="005E0144">
        <w:t>[4]</w:t>
      </w:r>
      <w:r w:rsidR="00A7138B">
        <w:t xml:space="preserve">, </w:t>
      </w:r>
    </w:p>
    <w:p w:rsidR="00A7138B" w:rsidRPr="00A7138B" w:rsidRDefault="00A7138B" w:rsidP="00A61986">
      <w:pPr>
        <w:pStyle w:val="B1"/>
        <w:rPr>
          <w:rFonts w:eastAsia="SimSun"/>
        </w:rPr>
      </w:pPr>
      <w:r>
        <w:rPr>
          <w:rFonts w:eastAsia="SimSun"/>
        </w:rPr>
        <w:t>-</w:t>
      </w:r>
      <w:r>
        <w:rPr>
          <w:rFonts w:eastAsia="SimSun"/>
        </w:rPr>
        <w:tab/>
      </w:r>
      <w:r w:rsidRPr="00A7138B">
        <w:rPr>
          <w:rFonts w:eastAsia="SimSun"/>
        </w:rPr>
        <w:t xml:space="preserve">in addition, for frame structure Type 2, </w:t>
      </w:r>
    </w:p>
    <w:p w:rsidR="00A7138B" w:rsidRPr="00A7138B" w:rsidRDefault="00A7138B" w:rsidP="00A61986">
      <w:pPr>
        <w:pStyle w:val="B2"/>
        <w:rPr>
          <w:rFonts w:eastAsia="SimSun"/>
        </w:rPr>
      </w:pPr>
      <w:r>
        <w:rPr>
          <w:rFonts w:eastAsia="SimSun"/>
        </w:rPr>
        <w:t>-</w:t>
      </w:r>
      <w:r>
        <w:rPr>
          <w:rFonts w:eastAsia="SimSun"/>
        </w:rPr>
        <w:tab/>
      </w:r>
      <w:r w:rsidRPr="00A7138B">
        <w:rPr>
          <w:rFonts w:eastAsia="SimSun"/>
        </w:rPr>
        <w:t>in a special subframe where the NPDCCH is transmitted in one subframe, they are in DwPTS</w:t>
      </w:r>
    </w:p>
    <w:p w:rsidR="007968DE" w:rsidRPr="007968DE" w:rsidRDefault="00A7138B" w:rsidP="00A61986">
      <w:pPr>
        <w:pStyle w:val="B2"/>
      </w:pPr>
      <w:r>
        <w:rPr>
          <w:rFonts w:eastAsia="SimSun"/>
        </w:rPr>
        <w:t>-</w:t>
      </w:r>
      <w:r>
        <w:rPr>
          <w:rFonts w:eastAsia="SimSun"/>
        </w:rPr>
        <w:tab/>
      </w:r>
      <w:r w:rsidRPr="00A7138B">
        <w:rPr>
          <w:rFonts w:eastAsia="SimSun"/>
        </w:rPr>
        <w:t xml:space="preserve">in a special subframe where the NPDCCH is transmitted in more than one subframe, </w:t>
      </w:r>
      <w:r w:rsidRPr="00A7138B">
        <w:rPr>
          <w:rFonts w:eastAsia="SimSun"/>
          <w:lang w:val="en-US"/>
        </w:rPr>
        <w:t>they are not NRS locations when the subframe is not a special subframe</w:t>
      </w:r>
      <w:r w:rsidRPr="00A7138B">
        <w:rPr>
          <w:rFonts w:eastAsia="SimSun"/>
        </w:rPr>
        <w:t>.</w:t>
      </w:r>
    </w:p>
    <w:p w:rsidR="007968DE" w:rsidRPr="007968DE" w:rsidRDefault="00450623" w:rsidP="007968DE">
      <w:pPr>
        <w:rPr>
          <w:lang w:eastAsia="zh-CN"/>
        </w:rPr>
      </w:pPr>
      <w:r w:rsidRPr="005E0144">
        <w:t xml:space="preserve">The mapping to resource elements </w:t>
      </w:r>
      <w:r w:rsidRPr="005E0144">
        <w:rPr>
          <w:position w:val="-10"/>
        </w:rPr>
        <w:object w:dxaOrig="440" w:dyaOrig="300">
          <v:shape id="_x0000_i1152" type="#_x0000_t75" style="width:21.6pt;height:14.4pt" o:ole="">
            <v:imagedata r:id="rId31" o:title=""/>
          </v:shape>
          <o:OLEObject Type="Embed" ProgID="Equation.3" ShapeID="_x0000_i1152" DrawAspect="Content" ObjectID="_1653460502" r:id="rId229"/>
        </w:object>
      </w:r>
      <w:r w:rsidRPr="005E0144">
        <w:t xml:space="preserve"> on antenna port </w:t>
      </w:r>
      <w:r w:rsidRPr="005E0144">
        <w:rPr>
          <w:position w:val="-10"/>
        </w:rPr>
        <w:object w:dxaOrig="200" w:dyaOrig="240">
          <v:shape id="_x0000_i1153" type="#_x0000_t75" style="width:7.2pt;height:14.4pt" o:ole="">
            <v:imagedata r:id="rId180" o:title=""/>
          </v:shape>
          <o:OLEObject Type="Embed" ProgID="Equation.3" ShapeID="_x0000_i1153" DrawAspect="Content" ObjectID="_1653460503" r:id="rId230"/>
        </w:object>
      </w:r>
      <w:r w:rsidRPr="005E0144">
        <w:t xml:space="preserve"> meeting the criteria above shall be in increasing order of first the index </w:t>
      </w:r>
      <w:r w:rsidRPr="005E0144">
        <w:rPr>
          <w:position w:val="-6"/>
        </w:rPr>
        <w:object w:dxaOrig="180" w:dyaOrig="260">
          <v:shape id="_x0000_i1154" type="#_x0000_t75" style="width:7.2pt;height:14.4pt" o:ole="">
            <v:imagedata r:id="rId147" o:title=""/>
          </v:shape>
          <o:OLEObject Type="Embed" ProgID="Equation.3" ShapeID="_x0000_i1154" DrawAspect="Content" ObjectID="_1653460504" r:id="rId231"/>
        </w:object>
      </w:r>
      <w:r w:rsidRPr="005E0144">
        <w:rPr>
          <w:rFonts w:eastAsia="Batang" w:hint="eastAsia"/>
          <w:lang w:eastAsia="ko-KR"/>
        </w:rPr>
        <w:t xml:space="preserve"> </w:t>
      </w:r>
      <w:r w:rsidRPr="005E0144">
        <w:t>and then the index</w:t>
      </w:r>
      <w:r w:rsidRPr="005E0144">
        <w:rPr>
          <w:position w:val="-6"/>
        </w:rPr>
        <w:object w:dxaOrig="139" w:dyaOrig="260">
          <v:shape id="_x0000_i1155" type="#_x0000_t75" style="width:7.2pt;height:14.4pt" o:ole="">
            <v:imagedata r:id="rId183" o:title=""/>
          </v:shape>
          <o:OLEObject Type="Embed" ProgID="Equation.3" ShapeID="_x0000_i1155" DrawAspect="Content" ObjectID="_1653460505" r:id="rId232"/>
        </w:object>
      </w:r>
      <w:r w:rsidRPr="005E0144">
        <w:t xml:space="preserve">, starting with the first slot and ending with the second slot in a subframe. </w:t>
      </w:r>
      <w:r w:rsidR="00644133" w:rsidRPr="005E0144">
        <w:rPr>
          <w:rFonts w:cs="Arial" w:hint="eastAsia"/>
          <w:iCs/>
          <w:lang w:eastAsia="zh-CN"/>
        </w:rPr>
        <w:t>D</w:t>
      </w:r>
      <w:r w:rsidR="00644133" w:rsidRPr="005E0144">
        <w:rPr>
          <w:rFonts w:cs="Arial"/>
          <w:iCs/>
          <w:lang w:eastAsia="ko-KR"/>
        </w:rPr>
        <w:t xml:space="preserve">enote </w:t>
      </w:r>
      <w:r w:rsidR="00644133" w:rsidRPr="005E0144">
        <w:rPr>
          <w:position w:val="-14"/>
        </w:rPr>
        <w:object w:dxaOrig="1840" w:dyaOrig="340">
          <v:shape id="_x0000_i1156" type="#_x0000_t75" style="width:93.6pt;height:14.4pt" o:ole="">
            <v:imagedata r:id="rId233" o:title=""/>
          </v:shape>
          <o:OLEObject Type="Embed" ProgID="Equation.3" ShapeID="_x0000_i1156" DrawAspect="Content" ObjectID="_1653460506" r:id="rId234"/>
        </w:object>
      </w:r>
      <w:r w:rsidR="00644133" w:rsidRPr="005E0144">
        <w:t xml:space="preserve"> as the complex-valued symbols that are mapped to resource elements meeting the criteria above</w:t>
      </w:r>
      <w:r w:rsidR="003838DB">
        <w:t xml:space="preserve"> in subframe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/2</m:t>
            </m:r>
          </m:e>
        </m:d>
      </m:oMath>
      <w:r w:rsidR="00644133" w:rsidRPr="005E0144">
        <w:t xml:space="preserve">, with the </w:t>
      </w:r>
      <w:r w:rsidR="00644133" w:rsidRPr="005E0144">
        <w:rPr>
          <w:rFonts w:hint="eastAsia"/>
          <w:lang w:eastAsia="zh-CN"/>
        </w:rPr>
        <w:t>insertion</w:t>
      </w:r>
      <w:r w:rsidR="00644133" w:rsidRPr="005E0144">
        <w:t xml:space="preserve"> of &lt;NIL&gt; elements in the locations of resource elements which are not part of the NCCE(s) assigned for the NPDCCH transmission</w:t>
      </w:r>
      <w:r w:rsidR="00644133" w:rsidRPr="005E0144">
        <w:rPr>
          <w:rFonts w:hint="eastAsia"/>
          <w:lang w:eastAsia="zh-CN"/>
        </w:rPr>
        <w:t>.</w:t>
      </w:r>
      <w:r w:rsidR="007968DE" w:rsidRPr="007968DE">
        <w:rPr>
          <w:lang w:eastAsia="zh-CN"/>
        </w:rPr>
        <w:t xml:space="preserve"> </w:t>
      </w:r>
    </w:p>
    <w:p w:rsidR="00644133" w:rsidRPr="00A61986" w:rsidRDefault="00A7138B" w:rsidP="00644133">
      <w:pPr>
        <w:rPr>
          <w:rFonts w:eastAsia="SimSun"/>
        </w:rPr>
      </w:pPr>
      <w:r>
        <w:rPr>
          <w:lang w:eastAsia="zh-CN"/>
        </w:rPr>
        <w:t xml:space="preserve">If the NPDCCH is transmitted in more than one subframe, </w:t>
      </w:r>
      <w:r>
        <w:t>t</w:t>
      </w:r>
      <w:r w:rsidR="007968DE" w:rsidRPr="007968DE">
        <w:t xml:space="preserve">he resource elements in a special subframe that are not part of DwPTS are counted but not used in the mapping. </w:t>
      </w:r>
      <w:r w:rsidRPr="00A7138B">
        <w:rPr>
          <w:rFonts w:eastAsia="SimSun"/>
        </w:rPr>
        <w:t xml:space="preserve">When </w:t>
      </w:r>
      <m:oMath>
        <m:r>
          <w:rPr>
            <w:rFonts w:ascii="Cambria Math" w:eastAsia="SimSun" w:hAnsi="Cambria Math"/>
            <w:lang w:val="en-US"/>
          </w:rPr>
          <m:t xml:space="preserve">l= </m:t>
        </m:r>
        <m:sSubSup>
          <m:sSubSupPr>
            <m:ctrlPr>
              <w:rPr>
                <w:rFonts w:ascii="Cambria Math" w:eastAsia="SimSun" w:hAnsi="Cambria Math"/>
                <w:i/>
                <w:sz w:val="22"/>
                <w:szCs w:val="22"/>
              </w:rPr>
            </m:ctrlPr>
          </m:sSubSupPr>
          <m:e>
            <m:r>
              <w:rPr>
                <w:rFonts w:ascii="Cambria Math" w:eastAsia="SimSun" w:hAnsi="Cambria Math"/>
                <w:lang w:val="en-US"/>
              </w:rPr>
              <m:t>N</m:t>
            </m:r>
          </m:e>
          <m:sub>
            <m:r>
              <m:rPr>
                <m:sty m:val="p"/>
              </m:rPr>
              <w:rPr>
                <w:rFonts w:ascii="Cambria Math" w:eastAsia="SimSun" w:hAnsi="Cambria Math"/>
                <w:lang w:val="en-US"/>
              </w:rPr>
              <m:t>symb</m:t>
            </m:r>
          </m:sub>
          <m:sup>
            <m:r>
              <m:rPr>
                <m:sty m:val="p"/>
              </m:rPr>
              <w:rPr>
                <w:rFonts w:ascii="Cambria Math" w:eastAsia="SimSun" w:hAnsi="Cambria Math"/>
                <w:lang w:val="en-US"/>
              </w:rPr>
              <m:t>DL</m:t>
            </m:r>
          </m:sup>
        </m:sSubSup>
        <m:r>
          <w:rPr>
            <w:rFonts w:ascii="Cambria Math" w:eastAsia="SimSun" w:hAnsi="Cambria Math"/>
            <w:lang w:val="en-US"/>
          </w:rPr>
          <m:t xml:space="preserve">-5, </m:t>
        </m:r>
        <m:sSubSup>
          <m:sSubSupPr>
            <m:ctrlPr>
              <w:rPr>
                <w:rFonts w:ascii="Cambria Math" w:eastAsia="SimSun" w:hAnsi="Cambria Math"/>
                <w:i/>
                <w:sz w:val="22"/>
                <w:szCs w:val="22"/>
              </w:rPr>
            </m:ctrlPr>
          </m:sSubSupPr>
          <m:e>
            <m:r>
              <w:rPr>
                <w:rFonts w:ascii="Cambria Math" w:eastAsia="SimSun" w:hAnsi="Cambria Math"/>
                <w:lang w:val="en-US"/>
              </w:rPr>
              <m:t>N</m:t>
            </m:r>
          </m:e>
          <m:sub>
            <m:r>
              <m:rPr>
                <m:sty m:val="p"/>
              </m:rPr>
              <w:rPr>
                <w:rFonts w:ascii="Cambria Math" w:eastAsia="SimSun" w:hAnsi="Cambria Math"/>
                <w:lang w:val="en-US"/>
              </w:rPr>
              <m:t>symb</m:t>
            </m:r>
          </m:sub>
          <m:sup>
            <m:r>
              <m:rPr>
                <m:sty m:val="p"/>
              </m:rPr>
              <w:rPr>
                <w:rFonts w:ascii="Cambria Math" w:eastAsia="SimSun" w:hAnsi="Cambria Math"/>
                <w:lang w:val="en-US"/>
              </w:rPr>
              <m:t>DL</m:t>
            </m:r>
          </m:sup>
        </m:sSubSup>
        <m:r>
          <w:rPr>
            <w:rFonts w:ascii="Cambria Math" w:eastAsia="SimSun" w:hAnsi="Cambria Math"/>
            <w:lang w:val="en-US"/>
          </w:rPr>
          <m:t>-4</m:t>
        </m:r>
      </m:oMath>
      <w:r w:rsidRPr="00A7138B">
        <w:rPr>
          <w:rFonts w:eastAsia="SimSun"/>
        </w:rPr>
        <w:t xml:space="preserve">, the resource elements in a special subframe assumed by the UE for NRSs are counted but not used in the mapping if </w:t>
      </w:r>
      <w:r w:rsidRPr="00A7138B">
        <w:rPr>
          <w:rFonts w:eastAsia="SimSun"/>
          <w:lang w:eastAsia="zh-CN"/>
        </w:rPr>
        <w:t>the NPDCCH is transmitted in more than one subframe</w:t>
      </w:r>
      <w:r w:rsidRPr="00A7138B">
        <w:rPr>
          <w:rFonts w:eastAsia="SimSun"/>
        </w:rPr>
        <w:t>.</w:t>
      </w:r>
    </w:p>
    <w:p w:rsidR="00644133" w:rsidRPr="005E0144" w:rsidRDefault="00A7138B" w:rsidP="00644133">
      <w:r>
        <w:t>For frame structure type 1, f</w:t>
      </w:r>
      <w:r w:rsidRPr="005E0144">
        <w:t xml:space="preserve">or </w:t>
      </w:r>
      <w:r w:rsidR="00644133" w:rsidRPr="005E0144">
        <w:t xml:space="preserve">NPDCCH associated with </w:t>
      </w:r>
      <w:r w:rsidR="00644133" w:rsidRPr="005E0144">
        <w:rPr>
          <w:rFonts w:cs="Arial"/>
          <w:iCs/>
          <w:lang w:eastAsia="ko-KR"/>
        </w:rPr>
        <w:t>RA-RNTI, TC-RNTI or P-RNTI</w:t>
      </w:r>
      <w:r w:rsidR="00644133" w:rsidRPr="005E0144">
        <w:t xml:space="preserve"> and transmitted </w:t>
      </w:r>
      <w:r w:rsidR="00644133" w:rsidRPr="005E0144">
        <w:rPr>
          <w:rFonts w:hint="eastAsia"/>
          <w:lang w:eastAsia="zh-CN"/>
        </w:rPr>
        <w:t>in</w:t>
      </w:r>
      <w:r w:rsidR="00644133" w:rsidRPr="005E0144">
        <w:t xml:space="preserve"> an NB-IoT carrier configured by </w:t>
      </w:r>
      <w:r w:rsidR="00644133" w:rsidRPr="005E0144">
        <w:rPr>
          <w:rFonts w:cs="Arial"/>
          <w:i/>
          <w:iCs/>
          <w:lang w:eastAsia="ko-KR"/>
        </w:rPr>
        <w:t xml:space="preserve">SystemInformationBlockType22-NB, </w:t>
      </w:r>
      <w:r w:rsidR="00644133" w:rsidRPr="005E0144">
        <w:rPr>
          <w:rFonts w:cs="Arial"/>
          <w:iCs/>
          <w:lang w:eastAsia="ko-KR"/>
        </w:rPr>
        <w:t xml:space="preserve">or </w:t>
      </w:r>
      <w:r w:rsidR="00DE3E3E" w:rsidRPr="00DD6678">
        <w:rPr>
          <w:rFonts w:cs="Arial"/>
          <w:iCs/>
          <w:lang w:eastAsia="ko-KR"/>
        </w:rPr>
        <w:t xml:space="preserve">NPDCCH associated with C-RNTI in an NB-IoT carrier configured by </w:t>
      </w:r>
      <w:r w:rsidR="00DE3E3E" w:rsidRPr="00DD6678">
        <w:rPr>
          <w:rFonts w:cs="Arial"/>
          <w:i/>
          <w:iCs/>
          <w:lang w:eastAsia="ko-KR"/>
        </w:rPr>
        <w:t>SystemInformationBlockType22-NB</w:t>
      </w:r>
      <w:r w:rsidR="00DE3E3E" w:rsidRPr="00DD6678">
        <w:rPr>
          <w:rFonts w:cs="Arial"/>
          <w:iCs/>
          <w:lang w:eastAsia="ko-KR"/>
        </w:rPr>
        <w:t xml:space="preserve"> when </w:t>
      </w:r>
      <w:r w:rsidR="00DE3E3E" w:rsidRPr="0007466C">
        <w:rPr>
          <w:rFonts w:cs="Arial"/>
          <w:i/>
          <w:iCs/>
          <w:lang w:eastAsia="ko-KR"/>
        </w:rPr>
        <w:t>RadioResourceConfigDedicted-NB</w:t>
      </w:r>
      <w:r w:rsidR="00DE3E3E" w:rsidRPr="00DD6678">
        <w:rPr>
          <w:rFonts w:cs="Arial"/>
          <w:iCs/>
          <w:lang w:eastAsia="ko-KR"/>
        </w:rPr>
        <w:t xml:space="preserve"> is not configured by higher layer</w:t>
      </w:r>
      <w:r w:rsidR="00DE3E3E">
        <w:rPr>
          <w:rFonts w:cs="Arial"/>
          <w:iCs/>
          <w:lang w:eastAsia="ko-KR"/>
        </w:rPr>
        <w:t xml:space="preserve">, or </w:t>
      </w:r>
      <w:r w:rsidR="00644133" w:rsidRPr="005E0144">
        <w:rPr>
          <w:rFonts w:cs="Arial"/>
          <w:iCs/>
          <w:lang w:eastAsia="ko-KR"/>
        </w:rPr>
        <w:t xml:space="preserve">NPDCCH associated with G-RNTI or SC-RNTI, </w:t>
      </w:r>
      <w:r w:rsidR="00644133" w:rsidRPr="005E0144">
        <w:t xml:space="preserve">or for NPDCCH associated with C-RNTI when </w:t>
      </w:r>
      <w:r w:rsidR="00644133" w:rsidRPr="005E0144">
        <w:rPr>
          <w:i/>
          <w:iCs/>
        </w:rPr>
        <w:t xml:space="preserve">interferenceRandomisationConfig </w:t>
      </w:r>
      <w:r w:rsidR="00644133" w:rsidRPr="005E0144">
        <w:rPr>
          <w:rFonts w:cs="Arial"/>
          <w:iCs/>
          <w:lang w:eastAsia="ko-KR"/>
        </w:rPr>
        <w:t xml:space="preserve">is </w:t>
      </w:r>
      <w:r w:rsidR="00EB7A03">
        <w:rPr>
          <w:rFonts w:cs="Arial"/>
          <w:iCs/>
          <w:lang w:eastAsia="ko-KR"/>
        </w:rPr>
        <w:t>used according to [11]</w:t>
      </w:r>
      <w:r w:rsidR="00644133" w:rsidRPr="005E0144">
        <w:rPr>
          <w:rFonts w:cs="Arial"/>
          <w:iCs/>
          <w:lang w:eastAsia="ko-KR"/>
        </w:rPr>
        <w:t xml:space="preserve">, </w:t>
      </w:r>
      <w:r>
        <w:rPr>
          <w:rFonts w:cs="Arial"/>
          <w:iCs/>
          <w:lang w:eastAsia="ko-KR"/>
        </w:rPr>
        <w:t xml:space="preserve">or for frame structure type 2, </w:t>
      </w:r>
      <w:r w:rsidR="00644133" w:rsidRPr="005E0144">
        <w:t>each complex</w:t>
      </w:r>
      <w:r w:rsidR="00644133" w:rsidRPr="005E0144">
        <w:rPr>
          <w:rFonts w:hint="eastAsia"/>
          <w:lang w:eastAsia="zh-CN"/>
        </w:rPr>
        <w:t>-</w:t>
      </w:r>
      <w:r w:rsidR="00644133" w:rsidRPr="005E0144">
        <w:t xml:space="preserve">valued symbol </w:t>
      </w:r>
      <w:r w:rsidR="00644133" w:rsidRPr="005E0144">
        <w:rPr>
          <w:position w:val="-14"/>
        </w:rPr>
        <w:object w:dxaOrig="660" w:dyaOrig="340">
          <v:shape id="_x0000_i1157" type="#_x0000_t75" style="width:36pt;height:21.6pt" o:ole="">
            <v:imagedata r:id="rId235" o:title=""/>
          </v:shape>
          <o:OLEObject Type="Embed" ProgID="Equation.3" ShapeID="_x0000_i1157" DrawAspect="Content" ObjectID="_1653460507" r:id="rId236"/>
        </w:object>
      </w:r>
      <w:r w:rsidR="00644133" w:rsidRPr="005E0144">
        <w:rPr>
          <w:rFonts w:hint="eastAsia"/>
          <w:lang w:eastAsia="zh-CN"/>
        </w:rPr>
        <w:t>,</w:t>
      </w:r>
      <w:r w:rsidR="00644133" w:rsidRPr="005E0144">
        <w:rPr>
          <w:position w:val="-10"/>
        </w:rPr>
        <w:object w:dxaOrig="1260" w:dyaOrig="320">
          <v:shape id="_x0000_i1158" type="#_x0000_t75" style="width:64.8pt;height:14.4pt" o:ole="">
            <v:imagedata r:id="rId237" o:title=""/>
          </v:shape>
          <o:OLEObject Type="Embed" ProgID="Equation.3" ShapeID="_x0000_i1158" DrawAspect="Content" ObjectID="_1653460508" r:id="rId238"/>
        </w:object>
      </w:r>
      <w:r w:rsidR="00644133" w:rsidRPr="005E0144">
        <w:t xml:space="preserve"> shall be multiplied with </w:t>
      </w:r>
      <w:r w:rsidR="00644133" w:rsidRPr="005E0144">
        <w:rPr>
          <w:position w:val="-14"/>
        </w:rPr>
        <w:object w:dxaOrig="639" w:dyaOrig="340">
          <v:shape id="_x0000_i1159" type="#_x0000_t75" style="width:36pt;height:14.4pt" o:ole="">
            <v:imagedata r:id="rId239" o:title=""/>
          </v:shape>
          <o:OLEObject Type="Embed" ProgID="Equation.3" ShapeID="_x0000_i1159" DrawAspect="Content" ObjectID="_1653460509" r:id="rId240"/>
        </w:object>
      </w:r>
      <w:r w:rsidR="00644133" w:rsidRPr="005E0144">
        <w:rPr>
          <w:rFonts w:hint="eastAsia"/>
          <w:lang w:eastAsia="zh-CN"/>
        </w:rPr>
        <w:t>,</w:t>
      </w:r>
      <w:r w:rsidR="00644133" w:rsidRPr="005E0144">
        <w:rPr>
          <w:position w:val="-10"/>
        </w:rPr>
        <w:object w:dxaOrig="1260" w:dyaOrig="320">
          <v:shape id="_x0000_i1160" type="#_x0000_t75" style="width:64.8pt;height:14.4pt" o:ole="">
            <v:imagedata r:id="rId237" o:title=""/>
          </v:shape>
          <o:OLEObject Type="Embed" ProgID="Equation.3" ShapeID="_x0000_i1160" DrawAspect="Content" ObjectID="_1653460510" r:id="rId241"/>
        </w:object>
      </w:r>
      <w:r w:rsidR="00644133" w:rsidRPr="005E0144">
        <w:t xml:space="preserve">where </w:t>
      </w:r>
    </w:p>
    <w:p w:rsidR="00644133" w:rsidRPr="005E0144" w:rsidRDefault="00644133" w:rsidP="003D7A9B">
      <w:pPr>
        <w:pStyle w:val="EQ"/>
      </w:pPr>
      <w:r w:rsidRPr="005E0144">
        <w:tab/>
      </w:r>
      <w:r w:rsidRPr="005E0144">
        <w:rPr>
          <w:position w:val="-60"/>
        </w:rPr>
        <w:object w:dxaOrig="3860" w:dyaOrig="1300">
          <v:shape id="_x0000_i1161" type="#_x0000_t75" style="width:194.4pt;height:64.8pt" o:ole="">
            <v:imagedata r:id="rId195" o:title=""/>
          </v:shape>
          <o:OLEObject Type="Embed" ProgID="Equation.3" ShapeID="_x0000_i1161" DrawAspect="Content" ObjectID="_1653460511" r:id="rId242"/>
        </w:object>
      </w:r>
    </w:p>
    <w:p w:rsidR="00644133" w:rsidRPr="005E0144" w:rsidRDefault="00644133" w:rsidP="00644133">
      <w:r w:rsidRPr="005E0144">
        <w:t xml:space="preserve">where the scrambling sequence </w:t>
      </w:r>
      <w:r w:rsidRPr="005E0144">
        <w:rPr>
          <w:position w:val="-16"/>
        </w:rPr>
        <w:object w:dxaOrig="2180" w:dyaOrig="400">
          <v:shape id="_x0000_i1162" type="#_x0000_t75" style="width:108pt;height:21.6pt" o:ole="">
            <v:imagedata r:id="rId243" o:title=""/>
          </v:shape>
          <o:OLEObject Type="Embed" ProgID="Equation.3" ShapeID="_x0000_i1162" DrawAspect="Content" ObjectID="_1653460512" r:id="rId244"/>
        </w:object>
      </w:r>
      <w:r w:rsidRPr="005E0144">
        <w:t xml:space="preserve"> is given by clause 7.2 and shall be initialized at the start of each subframe with </w:t>
      </w:r>
      <w:r w:rsidRPr="005E0144">
        <w:rPr>
          <w:position w:val="-12"/>
        </w:rPr>
        <w:object w:dxaOrig="4400" w:dyaOrig="340">
          <v:shape id="_x0000_i1163" type="#_x0000_t75" style="width:223.2pt;height:14.4pt" o:ole="">
            <v:imagedata r:id="rId245" o:title=""/>
          </v:shape>
          <o:OLEObject Type="Embed" ProgID="Equation.3" ShapeID="_x0000_i1163" DrawAspect="Content" ObjectID="_1653460513" r:id="rId246"/>
        </w:object>
      </w:r>
      <w:r w:rsidRPr="005E0144">
        <w:t>.</w:t>
      </w:r>
    </w:p>
    <w:p w:rsidR="00450623" w:rsidRPr="005E0144" w:rsidRDefault="00450623" w:rsidP="00450623">
      <w:r w:rsidRPr="005E0144">
        <w:t>The NPDCCH transmission can be configured by higher layers with transmissions gaps where the NPDCCH transmission is postponed. The configuration is the same as described for NPDSCH in clause 10.2.3.4.</w:t>
      </w:r>
    </w:p>
    <w:p w:rsidR="00450623" w:rsidRDefault="00450623" w:rsidP="00450623">
      <w:r w:rsidRPr="005E0144">
        <w:t xml:space="preserve">The UE shall not expect NPDCCH in subframe </w:t>
      </w:r>
      <w:r w:rsidRPr="005E0144">
        <w:rPr>
          <w:position w:val="-6"/>
        </w:rPr>
        <w:object w:dxaOrig="139" w:dyaOrig="240">
          <v:shape id="_x0000_i1164" type="#_x0000_t75" style="width:7.2pt;height:14.4pt" o:ole="">
            <v:imagedata r:id="rId217" o:title=""/>
          </v:shape>
          <o:OLEObject Type="Embed" ProgID="Equation.3" ShapeID="_x0000_i1164" DrawAspect="Content" ObjectID="_1653460514" r:id="rId247"/>
        </w:object>
      </w:r>
      <w:r w:rsidRPr="005E0144">
        <w:t xml:space="preserve"> if it is not a </w:t>
      </w:r>
      <w:r w:rsidRPr="005E0144">
        <w:rPr>
          <w:rFonts w:eastAsia="SimSun"/>
          <w:lang w:eastAsia="zh-CN"/>
        </w:rPr>
        <w:t>NB-IoT downlink</w:t>
      </w:r>
      <w:r w:rsidRPr="005E0144">
        <w:rPr>
          <w:rFonts w:eastAsia="SimSun" w:hint="eastAsia"/>
          <w:lang w:eastAsia="zh-CN"/>
        </w:rPr>
        <w:t xml:space="preserve"> </w:t>
      </w:r>
      <w:r w:rsidRPr="005E0144">
        <w:t xml:space="preserve">subframe. In case of NPDCCH transmissions, in subframes that are not </w:t>
      </w:r>
      <w:r w:rsidRPr="005E0144">
        <w:rPr>
          <w:rFonts w:eastAsia="SimSun"/>
          <w:lang w:eastAsia="zh-CN"/>
        </w:rPr>
        <w:t xml:space="preserve">NB-IoT downlink </w:t>
      </w:r>
      <w:r w:rsidRPr="005E0144">
        <w:rPr>
          <w:rFonts w:eastAsia="SimSun" w:hint="eastAsia"/>
          <w:lang w:eastAsia="zh-CN"/>
        </w:rPr>
        <w:t>subframe</w:t>
      </w:r>
      <w:r w:rsidRPr="005E0144">
        <w:rPr>
          <w:rFonts w:eastAsia="SimSun"/>
          <w:lang w:eastAsia="zh-CN"/>
        </w:rPr>
        <w:t>s,</w:t>
      </w:r>
      <w:r w:rsidRPr="005E0144">
        <w:t xml:space="preserve"> the NPDCCH transmission is postponed until the next </w:t>
      </w:r>
      <w:r w:rsidRPr="005E0144">
        <w:rPr>
          <w:rFonts w:eastAsia="SimSun"/>
          <w:lang w:eastAsia="zh-CN"/>
        </w:rPr>
        <w:t xml:space="preserve">NB-IoT downlink </w:t>
      </w:r>
      <w:r w:rsidRPr="005E0144">
        <w:rPr>
          <w:rFonts w:eastAsia="SimSun" w:hint="eastAsia"/>
          <w:lang w:eastAsia="zh-CN"/>
        </w:rPr>
        <w:t>subframe</w:t>
      </w:r>
      <w:r w:rsidRPr="005E0144">
        <w:t>.</w:t>
      </w:r>
      <w:r w:rsidR="009E5219" w:rsidRPr="005E0144">
        <w:t xml:space="preserve"> </w:t>
      </w:r>
    </w:p>
    <w:p w:rsidR="00EF5686" w:rsidRDefault="00EF5686" w:rsidP="00EF5686">
      <w:r>
        <w:lastRenderedPageBreak/>
        <w:t xml:space="preserve">If </w:t>
      </w:r>
      <w:del w:id="129" w:author="RAN1#101e" w:date="2020-06-08T17:16:00Z">
        <w:r w:rsidDel="00452B49">
          <w:delText xml:space="preserve">higher layer parameter </w:delText>
        </w:r>
        <w:r w:rsidRPr="00A5108C" w:rsidDel="00452B49">
          <w:rPr>
            <w:i/>
          </w:rPr>
          <w:delText>valid-subframe-config-</w:delText>
        </w:r>
        <w:r w:rsidDel="00452B49">
          <w:rPr>
            <w:i/>
          </w:rPr>
          <w:delText>D</w:delText>
        </w:r>
        <w:r w:rsidRPr="00A5108C" w:rsidDel="00452B49">
          <w:rPr>
            <w:i/>
          </w:rPr>
          <w:delText>L</w:delText>
        </w:r>
      </w:del>
      <w:ins w:id="130" w:author="RAN1#101e" w:date="2020-06-08T17:16:00Z">
        <w:r w:rsidR="00452B49">
          <w:rPr>
            <w:i/>
          </w:rPr>
          <w:t>subframeBitmap</w:t>
        </w:r>
      </w:ins>
      <w:r>
        <w:t xml:space="preserve"> or </w:t>
      </w:r>
      <w:del w:id="131" w:author="RAN1#101e" w:date="2020-06-08T17:16:00Z">
        <w:r w:rsidRPr="00A5108C" w:rsidDel="00452B49">
          <w:rPr>
            <w:i/>
          </w:rPr>
          <w:delText>slot-reserved-resource-config-</w:delText>
        </w:r>
        <w:r w:rsidDel="00452B49">
          <w:rPr>
            <w:i/>
          </w:rPr>
          <w:delText>D</w:delText>
        </w:r>
        <w:r w:rsidRPr="00A5108C" w:rsidDel="00452B49">
          <w:rPr>
            <w:i/>
          </w:rPr>
          <w:delText>L</w:delText>
        </w:r>
      </w:del>
      <w:ins w:id="132" w:author="RAN1#101e" w:date="2020-06-08T17:16:00Z">
        <w:r w:rsidR="00452B49">
          <w:rPr>
            <w:i/>
          </w:rPr>
          <w:t>slotBitmap</w:t>
        </w:r>
        <w:r w:rsidR="00452B49" w:rsidRPr="00A129F3">
          <w:t xml:space="preserve"> </w:t>
        </w:r>
        <w:r w:rsidR="00452B49">
          <w:t xml:space="preserve">in higher layer parameter </w:t>
        </w:r>
        <w:r w:rsidR="00452B49">
          <w:rPr>
            <w:rFonts w:eastAsia="DengXian"/>
            <w:i/>
          </w:rPr>
          <w:t>dl-ResourceReservationConfig</w:t>
        </w:r>
      </w:ins>
      <w:r>
        <w:t xml:space="preserve"> is configured, then in case of NPDCCH transmission associated with C-RNTI</w:t>
      </w:r>
      <w:r w:rsidR="00C72509" w:rsidRPr="00CC5DD1">
        <w:t xml:space="preserve"> or SPS C-RNTI using UE-specific NPDCCH search space</w:t>
      </w:r>
      <w:r>
        <w:t>,</w:t>
      </w:r>
    </w:p>
    <w:p w:rsidR="00EF5686" w:rsidRDefault="00EF5686" w:rsidP="00EF5686">
      <w:pPr>
        <w:pStyle w:val="B1"/>
      </w:pPr>
      <w:r>
        <w:t>-</w:t>
      </w:r>
      <w:r>
        <w:tab/>
        <w:t>In a subframe that is fully reserved</w:t>
      </w:r>
      <w:ins w:id="133" w:author="Author" w:date="2020-05-04T12:04:00Z">
        <w:r w:rsidR="008A7A88" w:rsidRPr="006A7A87">
          <w:rPr>
            <w:rFonts w:eastAsiaTheme="minorEastAsia"/>
          </w:rPr>
          <w:t xml:space="preserve"> </w:t>
        </w:r>
        <w:r w:rsidR="008A7A88" w:rsidRPr="002C0EF9">
          <w:rPr>
            <w:rFonts w:eastAsiaTheme="minorEastAsia"/>
          </w:rPr>
          <w:t>as defined in clause 16.4 in [4]</w:t>
        </w:r>
      </w:ins>
      <w:r>
        <w:t>, the NPDCCH transmission is postponed until the next NB-IoT downlink subframe that is not fully reserved.</w:t>
      </w:r>
    </w:p>
    <w:p w:rsidR="00EF5686" w:rsidRDefault="00EF5686" w:rsidP="002E0D66">
      <w:pPr>
        <w:pStyle w:val="B1"/>
      </w:pPr>
      <w:r>
        <w:t>-</w:t>
      </w:r>
      <w:r>
        <w:tab/>
        <w:t>In a subframe that is partially reserved, the reserved OFDM symbols shall be counted in the NPDCCH mapping but not used for transmission of the NPDCCH.</w:t>
      </w:r>
    </w:p>
    <w:p w:rsidR="00297B48" w:rsidRDefault="00297B48" w:rsidP="00297B48">
      <w:pPr>
        <w:pStyle w:val="B1"/>
        <w:ind w:left="0" w:firstLine="0"/>
      </w:pPr>
    </w:p>
    <w:p w:rsidR="00427FA1" w:rsidRPr="005E0144" w:rsidRDefault="00427FA1" w:rsidP="00427FA1">
      <w:pPr>
        <w:pStyle w:val="Heading3"/>
      </w:pPr>
      <w:bookmarkStart w:id="134" w:name="_Toc454818207"/>
      <w:r w:rsidRPr="005E0144">
        <w:t>10.2.6</w:t>
      </w:r>
      <w:r w:rsidRPr="005E0144">
        <w:tab/>
        <w:t>Narrowband reference signal (NRS)</w:t>
      </w:r>
      <w:bookmarkEnd w:id="134"/>
    </w:p>
    <w:p w:rsidR="00427FA1" w:rsidRPr="005E0144" w:rsidRDefault="00427FA1" w:rsidP="00427FA1">
      <w:r w:rsidRPr="005E0144">
        <w:t xml:space="preserve">Before a UE obtains </w:t>
      </w:r>
      <w:r w:rsidRPr="005E0144">
        <w:rPr>
          <w:i/>
        </w:rPr>
        <w:t>operationModeInfo</w:t>
      </w:r>
      <w:r w:rsidRPr="005E0144">
        <w:t>:</w:t>
      </w:r>
    </w:p>
    <w:p w:rsidR="00427FA1" w:rsidRPr="007968DE" w:rsidRDefault="00427FA1" w:rsidP="00427FA1">
      <w:pPr>
        <w:pStyle w:val="B1"/>
      </w:pPr>
      <w:r w:rsidRPr="005E0144">
        <w:t>-</w:t>
      </w:r>
      <w:r w:rsidRPr="005E0144">
        <w:tab/>
      </w:r>
      <w:r>
        <w:t>If f</w:t>
      </w:r>
      <w:r w:rsidRPr="0068623B">
        <w:t>rame structure type 1</w:t>
      </w:r>
      <w:r>
        <w:t xml:space="preserve"> is used, t</w:t>
      </w:r>
      <w:r w:rsidRPr="005E0144">
        <w:t>he UE may assume narrowband reference signals (NRSs) are transmitted in subframes #0 and #4 and in subframes #9 not containing NSSS.</w:t>
      </w:r>
      <w:r w:rsidRPr="007968DE">
        <w:rPr>
          <w:b/>
        </w:rPr>
        <w:t xml:space="preserve"> </w:t>
      </w:r>
    </w:p>
    <w:p w:rsidR="00427FA1" w:rsidRPr="005E0144" w:rsidRDefault="00427FA1" w:rsidP="00427FA1">
      <w:pPr>
        <w:pStyle w:val="B1"/>
      </w:pPr>
      <w:r w:rsidRPr="007968DE">
        <w:t>-</w:t>
      </w:r>
      <w:r w:rsidRPr="007968DE">
        <w:tab/>
        <w:t>If frame structure type 2 is used, the UE may assume narrowband reference signals (NRSs) are transmitted in subframes #9 and in subframes #0 not containing NSSS.</w:t>
      </w:r>
    </w:p>
    <w:p w:rsidR="00427FA1" w:rsidRPr="005E0144" w:rsidRDefault="00427FA1" w:rsidP="00427FA1">
      <w:pPr>
        <w:rPr>
          <w:i/>
          <w:lang w:eastAsia="zh-CN"/>
        </w:rPr>
      </w:pPr>
      <w:r w:rsidRPr="005E0144">
        <w:rPr>
          <w:lang w:eastAsia="zh-CN"/>
        </w:rPr>
        <w:t xml:space="preserve">On an NB-IoT carrier for which a UE receives higher-layer parameter </w:t>
      </w:r>
      <w:r w:rsidRPr="005E0144">
        <w:rPr>
          <w:i/>
          <w:lang w:eastAsia="zh-CN"/>
        </w:rPr>
        <w:t>operationModeInfo</w:t>
      </w:r>
      <w:r w:rsidRPr="005E0144">
        <w:rPr>
          <w:lang w:eastAsia="zh-CN"/>
        </w:rPr>
        <w:t xml:space="preserve"> indicating </w:t>
      </w:r>
      <w:r w:rsidRPr="005E0144">
        <w:rPr>
          <w:i/>
          <w:lang w:eastAsia="zh-CN"/>
        </w:rPr>
        <w:t>guardband</w:t>
      </w:r>
      <w:r w:rsidRPr="005E0144">
        <w:rPr>
          <w:lang w:eastAsia="zh-CN"/>
        </w:rPr>
        <w:t xml:space="preserve"> or </w:t>
      </w:r>
      <w:r w:rsidRPr="005E0144">
        <w:rPr>
          <w:i/>
          <w:lang w:eastAsia="zh-CN"/>
        </w:rPr>
        <w:t>standalone.</w:t>
      </w:r>
    </w:p>
    <w:p w:rsidR="00427FA1" w:rsidRPr="007968DE" w:rsidRDefault="00427FA1" w:rsidP="00427FA1">
      <w:pPr>
        <w:pStyle w:val="B1"/>
      </w:pPr>
      <w:r w:rsidRPr="005E0144">
        <w:rPr>
          <w:lang w:eastAsia="ja-JP"/>
        </w:rPr>
        <w:t>-</w:t>
      </w:r>
      <w:r w:rsidRPr="005E0144">
        <w:rPr>
          <w:lang w:eastAsia="ja-JP"/>
        </w:rPr>
        <w:tab/>
      </w:r>
      <w:r>
        <w:t>If f</w:t>
      </w:r>
      <w:r w:rsidRPr="0068623B">
        <w:t>rame structure type 1</w:t>
      </w:r>
      <w:r>
        <w:t xml:space="preserve"> is used, </w:t>
      </w:r>
      <w:r>
        <w:rPr>
          <w:lang w:eastAsia="ja-JP"/>
        </w:rPr>
        <w:t>b</w:t>
      </w:r>
      <w:r w:rsidRPr="005E0144">
        <w:rPr>
          <w:rFonts w:hint="eastAsia"/>
          <w:lang w:eastAsia="ja-JP"/>
        </w:rPr>
        <w:t xml:space="preserve">efore </w:t>
      </w:r>
      <w:r w:rsidRPr="005E0144">
        <w:rPr>
          <w:lang w:eastAsia="ja-JP"/>
        </w:rPr>
        <w:t>the</w:t>
      </w:r>
      <w:r w:rsidRPr="005E0144">
        <w:rPr>
          <w:rFonts w:hint="eastAsia"/>
          <w:lang w:eastAsia="ja-JP"/>
        </w:rPr>
        <w:t xml:space="preserve"> UE obtains </w:t>
      </w:r>
      <w:r w:rsidRPr="005E0144">
        <w:rPr>
          <w:i/>
        </w:rPr>
        <w:t>SystemInformationBlockType1-NB</w:t>
      </w:r>
      <w:r w:rsidRPr="005E0144">
        <w:t>, the UE may assume narrowband reference signals are transmitted in subframes #0</w:t>
      </w:r>
      <w:r w:rsidRPr="005E0144">
        <w:rPr>
          <w:rFonts w:hint="eastAsia"/>
          <w:lang w:eastAsia="zh-CN"/>
        </w:rPr>
        <w:t>, #1,</w:t>
      </w:r>
      <w:r w:rsidRPr="005E0144">
        <w:t xml:space="preserve"> </w:t>
      </w:r>
      <w:r w:rsidRPr="005E0144">
        <w:rPr>
          <w:rFonts w:hint="eastAsia"/>
          <w:lang w:eastAsia="zh-CN"/>
        </w:rPr>
        <w:t xml:space="preserve">#3, </w:t>
      </w:r>
      <w:r w:rsidRPr="005E0144">
        <w:t>#4 and in subframes #9 not containing NSSS.</w:t>
      </w:r>
      <w:r w:rsidRPr="007968DE">
        <w:rPr>
          <w:b/>
        </w:rPr>
        <w:t xml:space="preserve"> </w:t>
      </w:r>
    </w:p>
    <w:p w:rsidR="00427FA1" w:rsidRPr="005E0144" w:rsidRDefault="00427FA1" w:rsidP="00427FA1">
      <w:pPr>
        <w:pStyle w:val="B1"/>
      </w:pPr>
      <w:r w:rsidRPr="007968DE">
        <w:rPr>
          <w:lang w:eastAsia="ja-JP"/>
        </w:rPr>
        <w:t>-</w:t>
      </w:r>
      <w:r w:rsidRPr="007968DE">
        <w:rPr>
          <w:lang w:eastAsia="ja-JP"/>
        </w:rPr>
        <w:tab/>
      </w:r>
      <w:r w:rsidRPr="007968DE">
        <w:t xml:space="preserve">If frame structure type 2 is used, </w:t>
      </w:r>
      <w:r w:rsidRPr="007968DE">
        <w:rPr>
          <w:lang w:eastAsia="ja-JP"/>
        </w:rPr>
        <w:t>b</w:t>
      </w:r>
      <w:r w:rsidRPr="007968DE">
        <w:rPr>
          <w:rFonts w:hint="eastAsia"/>
          <w:lang w:eastAsia="ja-JP"/>
        </w:rPr>
        <w:t xml:space="preserve">efore </w:t>
      </w:r>
      <w:r w:rsidRPr="007968DE">
        <w:rPr>
          <w:lang w:eastAsia="ja-JP"/>
        </w:rPr>
        <w:t>the</w:t>
      </w:r>
      <w:r w:rsidRPr="007968DE">
        <w:rPr>
          <w:rFonts w:hint="eastAsia"/>
          <w:lang w:eastAsia="ja-JP"/>
        </w:rPr>
        <w:t xml:space="preserve"> UE obtains </w:t>
      </w:r>
      <w:r w:rsidRPr="007968DE">
        <w:rPr>
          <w:i/>
        </w:rPr>
        <w:t>SystemInformationBlockType1-NB</w:t>
      </w:r>
      <w:r w:rsidRPr="007968DE">
        <w:t>, the UE may assume narrowband reference signals are transmitted in subframes #9</w:t>
      </w:r>
      <w:r w:rsidRPr="007968DE">
        <w:rPr>
          <w:rFonts w:hint="eastAsia"/>
          <w:lang w:eastAsia="zh-CN"/>
        </w:rPr>
        <w:t xml:space="preserve">, </w:t>
      </w:r>
      <w:r w:rsidRPr="007968DE">
        <w:t xml:space="preserve">and in subframes #0 not containing NSSS, and in subframes #4 if subframes #4 is configured for </w:t>
      </w:r>
      <w:r w:rsidRPr="007968DE">
        <w:rPr>
          <w:i/>
        </w:rPr>
        <w:t>SystemInformationBlockType1-NB</w:t>
      </w:r>
      <w:r w:rsidRPr="007968DE">
        <w:t xml:space="preserve"> transmissions.</w:t>
      </w:r>
    </w:p>
    <w:p w:rsidR="00427FA1" w:rsidRPr="00914A4D" w:rsidRDefault="00427FA1" w:rsidP="00427FA1">
      <w:pPr>
        <w:pStyle w:val="B1"/>
      </w:pPr>
      <w:r w:rsidRPr="005E0144">
        <w:rPr>
          <w:lang w:eastAsia="zh-CN"/>
        </w:rPr>
        <w:t>-</w:t>
      </w:r>
      <w:r w:rsidRPr="005E0144">
        <w:rPr>
          <w:lang w:eastAsia="zh-CN"/>
        </w:rPr>
        <w:tab/>
      </w:r>
      <w:r>
        <w:t>If f</w:t>
      </w:r>
      <w:r w:rsidRPr="0068623B">
        <w:t>rame structure type 1</w:t>
      </w:r>
      <w:r>
        <w:t xml:space="preserve"> is used, </w:t>
      </w:r>
      <w:r>
        <w:rPr>
          <w:lang w:eastAsia="zh-CN"/>
        </w:rPr>
        <w:t>a</w:t>
      </w:r>
      <w:r w:rsidRPr="005E0144">
        <w:rPr>
          <w:lang w:eastAsia="zh-CN"/>
        </w:rPr>
        <w:t>fter the</w:t>
      </w:r>
      <w:r w:rsidRPr="005E0144">
        <w:rPr>
          <w:rFonts w:hint="eastAsia"/>
          <w:lang w:eastAsia="ja-JP"/>
        </w:rPr>
        <w:t xml:space="preserve"> UE obtains </w:t>
      </w:r>
      <w:r w:rsidRPr="005E0144">
        <w:rPr>
          <w:i/>
        </w:rPr>
        <w:t>SystemInformationBlockType1-NB</w:t>
      </w:r>
      <w:r w:rsidRPr="005E0144">
        <w:t xml:space="preserve">, </w:t>
      </w:r>
      <w:r w:rsidRPr="005E0144">
        <w:rPr>
          <w:rFonts w:hint="eastAsia"/>
          <w:lang w:eastAsia="ja-JP"/>
        </w:rPr>
        <w:t xml:space="preserve">the </w:t>
      </w:r>
      <w:r w:rsidRPr="005E0144">
        <w:t>UE may assume narrowband reference signals are transmitted in subframes #0</w:t>
      </w:r>
      <w:r w:rsidRPr="005E0144">
        <w:rPr>
          <w:rFonts w:hint="eastAsia"/>
          <w:lang w:eastAsia="ja-JP"/>
        </w:rPr>
        <w:t xml:space="preserve">, </w:t>
      </w:r>
      <w:r w:rsidRPr="005E0144">
        <w:rPr>
          <w:rFonts w:hint="eastAsia"/>
          <w:lang w:eastAsia="zh-CN"/>
        </w:rPr>
        <w:t xml:space="preserve">#1, #3, </w:t>
      </w:r>
      <w:r w:rsidRPr="005E0144">
        <w:t>#4</w:t>
      </w:r>
      <w:r w:rsidRPr="005E0144">
        <w:rPr>
          <w:rFonts w:hint="eastAsia"/>
          <w:lang w:eastAsia="ja-JP"/>
        </w:rPr>
        <w:t xml:space="preserve">, </w:t>
      </w:r>
      <w:r w:rsidRPr="005E0144">
        <w:t>subframes #9 not containing NSSS</w:t>
      </w:r>
      <w:r w:rsidRPr="005E0144">
        <w:rPr>
          <w:rFonts w:hint="eastAsia"/>
          <w:lang w:eastAsia="ja-JP"/>
        </w:rPr>
        <w:t>, and</w:t>
      </w:r>
      <w:r w:rsidRPr="005E0144">
        <w:rPr>
          <w:rFonts w:hint="eastAsia"/>
        </w:rPr>
        <w:t xml:space="preserve"> </w:t>
      </w:r>
      <w:r w:rsidRPr="005E0144">
        <w:rPr>
          <w:rFonts w:hint="eastAsia"/>
          <w:lang w:eastAsia="zh-CN"/>
        </w:rPr>
        <w:t xml:space="preserve">in </w:t>
      </w:r>
      <w:r w:rsidRPr="005E0144">
        <w:rPr>
          <w:lang w:eastAsia="ja-JP"/>
        </w:rPr>
        <w:t>NB-IoT downlink</w:t>
      </w:r>
      <w:r w:rsidRPr="005E0144">
        <w:rPr>
          <w:rFonts w:hint="eastAsia"/>
          <w:lang w:eastAsia="ja-JP"/>
        </w:rPr>
        <w:t xml:space="preserve"> </w:t>
      </w:r>
      <w:r w:rsidRPr="005E0144">
        <w:t xml:space="preserve">subframes. </w:t>
      </w:r>
    </w:p>
    <w:p w:rsidR="00427FA1" w:rsidRPr="005E0144" w:rsidRDefault="00427FA1" w:rsidP="00427FA1">
      <w:pPr>
        <w:pStyle w:val="B1"/>
      </w:pPr>
      <w:r w:rsidRPr="00914A4D">
        <w:rPr>
          <w:lang w:eastAsia="zh-CN"/>
        </w:rPr>
        <w:t>-</w:t>
      </w:r>
      <w:r w:rsidRPr="00914A4D">
        <w:rPr>
          <w:lang w:eastAsia="zh-CN"/>
        </w:rPr>
        <w:tab/>
      </w:r>
      <w:r w:rsidRPr="00914A4D">
        <w:t xml:space="preserve">If frame structure type 2 is used, </w:t>
      </w:r>
      <w:r w:rsidRPr="00914A4D">
        <w:rPr>
          <w:lang w:eastAsia="zh-CN"/>
        </w:rPr>
        <w:t>after the</w:t>
      </w:r>
      <w:r w:rsidRPr="00914A4D">
        <w:rPr>
          <w:rFonts w:hint="eastAsia"/>
          <w:lang w:eastAsia="ja-JP"/>
        </w:rPr>
        <w:t xml:space="preserve"> UE obtains </w:t>
      </w:r>
      <w:r w:rsidRPr="00914A4D">
        <w:rPr>
          <w:i/>
        </w:rPr>
        <w:t>SystemInformationBlockType1-NB</w:t>
      </w:r>
      <w:r w:rsidRPr="00914A4D">
        <w:t xml:space="preserve">, </w:t>
      </w:r>
      <w:r w:rsidRPr="00914A4D">
        <w:rPr>
          <w:rFonts w:hint="eastAsia"/>
          <w:lang w:eastAsia="ja-JP"/>
        </w:rPr>
        <w:t xml:space="preserve">the </w:t>
      </w:r>
      <w:r w:rsidRPr="00914A4D">
        <w:t>UE may assume narrowband reference signals are transmitted in subframes #9</w:t>
      </w:r>
      <w:r w:rsidRPr="00914A4D">
        <w:rPr>
          <w:rFonts w:hint="eastAsia"/>
          <w:lang w:eastAsia="ja-JP"/>
        </w:rPr>
        <w:t xml:space="preserve">, </w:t>
      </w:r>
      <w:r w:rsidRPr="00914A4D">
        <w:t>subframes #0 not containing NSSS</w:t>
      </w:r>
      <w:r w:rsidRPr="00914A4D">
        <w:rPr>
          <w:rFonts w:hint="eastAsia"/>
          <w:lang w:eastAsia="ja-JP"/>
        </w:rPr>
        <w:t xml:space="preserve">, </w:t>
      </w:r>
      <w:r w:rsidRPr="00914A4D">
        <w:t xml:space="preserve">in subframes #4 if subframes #4 is configured for </w:t>
      </w:r>
      <w:r w:rsidRPr="00914A4D">
        <w:rPr>
          <w:i/>
        </w:rPr>
        <w:t>SystemInformationBlockType1-NB</w:t>
      </w:r>
      <w:r w:rsidRPr="00914A4D">
        <w:t xml:space="preserve"> transmissions</w:t>
      </w:r>
      <w:r w:rsidRPr="00914A4D">
        <w:rPr>
          <w:lang w:eastAsia="ja-JP"/>
        </w:rPr>
        <w:t xml:space="preserve">, </w:t>
      </w:r>
      <w:r w:rsidRPr="00914A4D">
        <w:rPr>
          <w:rFonts w:hint="eastAsia"/>
          <w:lang w:eastAsia="ja-JP"/>
        </w:rPr>
        <w:t>and</w:t>
      </w:r>
      <w:r w:rsidRPr="00914A4D">
        <w:rPr>
          <w:rFonts w:hint="eastAsia"/>
        </w:rPr>
        <w:t xml:space="preserve"> </w:t>
      </w:r>
      <w:r w:rsidRPr="00914A4D">
        <w:rPr>
          <w:rFonts w:hint="eastAsia"/>
          <w:lang w:eastAsia="zh-CN"/>
        </w:rPr>
        <w:t xml:space="preserve">in </w:t>
      </w:r>
      <w:r w:rsidRPr="00914A4D">
        <w:rPr>
          <w:lang w:eastAsia="ja-JP"/>
        </w:rPr>
        <w:t>NB-IoT downlink</w:t>
      </w:r>
      <w:r w:rsidRPr="00914A4D">
        <w:rPr>
          <w:rFonts w:hint="eastAsia"/>
          <w:lang w:eastAsia="ja-JP"/>
        </w:rPr>
        <w:t xml:space="preserve"> </w:t>
      </w:r>
      <w:r w:rsidRPr="00914A4D">
        <w:t xml:space="preserve">subframes. </w:t>
      </w:r>
    </w:p>
    <w:p w:rsidR="00427FA1" w:rsidRDefault="00427FA1" w:rsidP="00427FA1">
      <w:pPr>
        <w:rPr>
          <w:lang w:eastAsia="zh-CN"/>
        </w:rPr>
      </w:pPr>
      <w:r w:rsidRPr="00FF1CF4">
        <w:rPr>
          <w:lang w:eastAsia="zh-CN"/>
        </w:rPr>
        <w:t xml:space="preserve">On an NB-IoT carrier for </w:t>
      </w:r>
      <w:r w:rsidRPr="006F4426">
        <w:rPr>
          <w:i/>
          <w:lang w:eastAsia="zh-CN"/>
        </w:rPr>
        <w:t>SystemInformationBlockType1-NB</w:t>
      </w:r>
      <w:r w:rsidRPr="00FF1CF4">
        <w:rPr>
          <w:lang w:eastAsia="zh-CN"/>
        </w:rPr>
        <w:t xml:space="preserve"> for which </w:t>
      </w:r>
      <w:r w:rsidRPr="006F4426">
        <w:rPr>
          <w:i/>
          <w:lang w:eastAsia="zh-CN"/>
        </w:rPr>
        <w:t>sib1-carrierInfo-NB</w:t>
      </w:r>
      <w:r w:rsidRPr="00FF1CF4">
        <w:rPr>
          <w:lang w:eastAsia="zh-CN"/>
        </w:rPr>
        <w:t xml:space="preserve"> indicates </w:t>
      </w:r>
      <w:r w:rsidRPr="006F4426">
        <w:rPr>
          <w:i/>
          <w:lang w:eastAsia="zh-CN"/>
        </w:rPr>
        <w:t>non-anchor</w:t>
      </w:r>
      <w:r w:rsidRPr="00FF1CF4">
        <w:rPr>
          <w:lang w:eastAsia="zh-CN"/>
        </w:rPr>
        <w:t xml:space="preserve"> for frame structure type 2, before the UE obtains </w:t>
      </w:r>
      <w:r w:rsidRPr="006F4426">
        <w:rPr>
          <w:i/>
          <w:lang w:eastAsia="zh-CN"/>
        </w:rPr>
        <w:t>SystemInformationBlockType1-NB</w:t>
      </w:r>
      <w:r w:rsidRPr="00FF1CF4">
        <w:rPr>
          <w:lang w:eastAsia="zh-CN"/>
        </w:rPr>
        <w:t>, the UE may assume narrowband reference signals are transmitted in subframes #0 and #5.</w:t>
      </w:r>
      <w:r>
        <w:rPr>
          <w:lang w:eastAsia="zh-CN"/>
        </w:rPr>
        <w:t xml:space="preserve"> </w:t>
      </w:r>
      <w:r w:rsidRPr="007D6C25">
        <w:rPr>
          <w:lang w:eastAsia="zh-CN"/>
        </w:rPr>
        <w:t xml:space="preserve">After the UE obtains </w:t>
      </w:r>
      <w:r w:rsidRPr="008F48C4">
        <w:rPr>
          <w:i/>
          <w:lang w:eastAsia="zh-CN"/>
        </w:rPr>
        <w:t>SystemInformationBlockType1-NB</w:t>
      </w:r>
      <w:r w:rsidRPr="007D6C25">
        <w:rPr>
          <w:lang w:eastAsia="zh-CN"/>
        </w:rPr>
        <w:t xml:space="preserve">, the UE may assume narrowband reference signals are transmitted in subframes #0, #5, and in NB-IoT downlink subframes indicated by </w:t>
      </w:r>
      <w:r w:rsidRPr="007D6C25">
        <w:rPr>
          <w:i/>
          <w:lang w:eastAsia="zh-CN"/>
        </w:rPr>
        <w:t>tdd-SI-SubframesBitmap</w:t>
      </w:r>
      <w:r w:rsidRPr="007D6C25">
        <w:rPr>
          <w:lang w:eastAsia="zh-CN"/>
        </w:rPr>
        <w:t>.</w:t>
      </w:r>
    </w:p>
    <w:p w:rsidR="00427FA1" w:rsidRDefault="00427FA1" w:rsidP="00427FA1">
      <w:pPr>
        <w:rPr>
          <w:lang w:eastAsia="zh-CN"/>
        </w:rPr>
      </w:pPr>
      <w:r w:rsidRPr="005E0144">
        <w:rPr>
          <w:lang w:eastAsia="zh-CN"/>
        </w:rPr>
        <w:t xml:space="preserve">On an NB-IoT carrier for which </w:t>
      </w:r>
      <w:r w:rsidRPr="005E0144">
        <w:rPr>
          <w:i/>
          <w:lang w:eastAsia="zh-CN"/>
        </w:rPr>
        <w:t>DL-CarrierConfigCommon-NB</w:t>
      </w:r>
      <w:r w:rsidRPr="005E0144">
        <w:rPr>
          <w:lang w:eastAsia="zh-CN"/>
        </w:rPr>
        <w:t xml:space="preserve"> is present and no </w:t>
      </w:r>
      <w:r w:rsidRPr="005E0144">
        <w:rPr>
          <w:i/>
          <w:lang w:eastAsia="zh-CN"/>
        </w:rPr>
        <w:t>inbandCarrierInfo</w:t>
      </w:r>
      <w:r w:rsidRPr="005E0144">
        <w:rPr>
          <w:lang w:eastAsia="zh-CN"/>
        </w:rPr>
        <w:t xml:space="preserve"> is present.</w:t>
      </w:r>
    </w:p>
    <w:p w:rsidR="00427FA1" w:rsidRDefault="00427FA1" w:rsidP="00427FA1">
      <w:pPr>
        <w:pStyle w:val="B1"/>
      </w:pPr>
      <w:r w:rsidRPr="005E0144">
        <w:t>-</w:t>
      </w:r>
      <w:r w:rsidRPr="005E0144">
        <w:tab/>
      </w:r>
      <w:r>
        <w:t>If f</w:t>
      </w:r>
      <w:r w:rsidRPr="0068623B">
        <w:t>rame structure type 1</w:t>
      </w:r>
      <w:r>
        <w:t xml:space="preserve"> is used</w:t>
      </w:r>
      <w:r w:rsidRPr="005E0144">
        <w:t xml:space="preserve"> </w:t>
      </w:r>
      <w:r>
        <w:t>and w</w:t>
      </w:r>
      <w:r w:rsidRPr="005E0144">
        <w:t>hen an NB-IoT UE is configured by higher layers to decode NPDCCH with CRC scrambled by the P-RNTI</w:t>
      </w:r>
      <w:r>
        <w:t xml:space="preserve"> and higher-layer indicates </w:t>
      </w:r>
      <w:del w:id="135" w:author="RAN1#101e" w:date="2020-06-08T17:00:00Z">
        <w:r w:rsidRPr="00A53624" w:rsidDel="00BE0B94">
          <w:rPr>
            <w:i/>
            <w:lang w:eastAsia="zh-CN"/>
          </w:rPr>
          <w:delText>nr</w:delText>
        </w:r>
      </w:del>
      <w:del w:id="136" w:author="RAN1#101e" w:date="2020-06-08T16:59:00Z">
        <w:r w:rsidRPr="00A53624" w:rsidDel="00BE0B94">
          <w:rPr>
            <w:i/>
            <w:lang w:eastAsia="zh-CN"/>
          </w:rPr>
          <w:delText>s-NonAnchor-config</w:delText>
        </w:r>
      </w:del>
      <w:ins w:id="137" w:author="RAN1#101e" w:date="2020-06-08T16:59:00Z">
        <w:r w:rsidR="00BE0B94">
          <w:rPr>
            <w:rFonts w:eastAsia="DengXian"/>
            <w:i/>
          </w:rPr>
          <w:t>nrs-NonAnchorConfig</w:t>
        </w:r>
      </w:ins>
      <w:r>
        <w:t xml:space="preserve"> is enabled</w:t>
      </w:r>
      <w:r w:rsidRPr="005E0144">
        <w:t xml:space="preserve">, the UE </w:t>
      </w:r>
      <w:r>
        <w:t xml:space="preserve">first determines the starting subframe of NPDCCH search space associated with </w:t>
      </w:r>
      <w:r w:rsidRPr="005E0144">
        <w:t>NRS</w:t>
      </w:r>
      <w:r>
        <w:t xml:space="preserve"> transmission according to [10]. </w:t>
      </w:r>
    </w:p>
    <w:p w:rsidR="00427FA1" w:rsidRDefault="00427FA1" w:rsidP="00427FA1">
      <w:pPr>
        <w:pStyle w:val="B2"/>
      </w:pPr>
      <w:r w:rsidRPr="005E0144">
        <w:t>-</w:t>
      </w:r>
      <w:r w:rsidRPr="005E0144">
        <w:tab/>
      </w:r>
      <w:r>
        <w:t xml:space="preserve">If higher-layer </w:t>
      </w:r>
      <w:r w:rsidRPr="0042421A">
        <w:rPr>
          <w:i/>
        </w:rPr>
        <w:t>nB</w:t>
      </w:r>
      <w:r>
        <w:rPr>
          <w:i/>
        </w:rPr>
        <w:t xml:space="preserve"> </w:t>
      </w:r>
      <w:r w:rsidRPr="0042421A">
        <w:t>is</w:t>
      </w:r>
      <w:r>
        <w:t xml:space="preserve"> configured as </w:t>
      </w:r>
      <w:r w:rsidRPr="00A53624">
        <w:rPr>
          <w:i/>
        </w:rPr>
        <w:t>fourT</w:t>
      </w:r>
      <w:r>
        <w:t xml:space="preserve">, the UE may </w:t>
      </w:r>
      <w:r w:rsidRPr="005E0144">
        <w:t xml:space="preserve">assume NRSs are transmitted </w:t>
      </w:r>
      <w:r>
        <w:t>in the 10</w:t>
      </w:r>
      <w:r w:rsidRPr="00596FE3">
        <w:rPr>
          <w:vertAlign w:val="superscript"/>
        </w:rPr>
        <w:t>th</w:t>
      </w:r>
      <w:r>
        <w:t xml:space="preserve"> </w:t>
      </w:r>
      <w:r w:rsidRPr="005E0144">
        <w:t>NB-IoT DL subframe before</w:t>
      </w:r>
      <w:r>
        <w:t xml:space="preserve"> the determined starting</w:t>
      </w:r>
      <w:r w:rsidRPr="00F3508B">
        <w:t xml:space="preserve"> </w:t>
      </w:r>
      <w:r>
        <w:t xml:space="preserve">subframe of NPDCCH search space. </w:t>
      </w:r>
    </w:p>
    <w:p w:rsidR="00427FA1" w:rsidRDefault="00427FA1" w:rsidP="00427FA1">
      <w:pPr>
        <w:pStyle w:val="B2"/>
      </w:pPr>
      <w:r w:rsidRPr="005E0144">
        <w:t>-</w:t>
      </w:r>
      <w:r w:rsidRPr="005E0144">
        <w:tab/>
      </w:r>
      <w:r>
        <w:t xml:space="preserve">If higher-layer </w:t>
      </w:r>
      <w:r w:rsidRPr="0042421A">
        <w:rPr>
          <w:i/>
        </w:rPr>
        <w:t>nB</w:t>
      </w:r>
      <w:r>
        <w:rPr>
          <w:i/>
        </w:rPr>
        <w:t xml:space="preserve"> </w:t>
      </w:r>
      <w:r w:rsidRPr="0042421A">
        <w:t>is</w:t>
      </w:r>
      <w:r>
        <w:t xml:space="preserve"> configured as </w:t>
      </w:r>
      <w:r w:rsidRPr="00A53624">
        <w:rPr>
          <w:i/>
        </w:rPr>
        <w:t>twoT</w:t>
      </w:r>
      <w:r>
        <w:t xml:space="preserve">, the UE may </w:t>
      </w:r>
      <w:r w:rsidRPr="005E0144">
        <w:t xml:space="preserve">assume NRSs are transmitted </w:t>
      </w:r>
      <w:r>
        <w:t>in the 9</w:t>
      </w:r>
      <w:r w:rsidRPr="00E45BA6">
        <w:rPr>
          <w:vertAlign w:val="superscript"/>
        </w:rPr>
        <w:t>th</w:t>
      </w:r>
      <w:r>
        <w:t xml:space="preserve"> and 10</w:t>
      </w:r>
      <w:r w:rsidRPr="00E45BA6">
        <w:rPr>
          <w:vertAlign w:val="superscript"/>
        </w:rPr>
        <w:t>th</w:t>
      </w:r>
      <w:r>
        <w:t xml:space="preserve"> </w:t>
      </w:r>
      <w:r w:rsidRPr="005E0144">
        <w:t>NB-IoT DL subframes before</w:t>
      </w:r>
      <w:r>
        <w:t xml:space="preserve"> the determined starting</w:t>
      </w:r>
      <w:r w:rsidRPr="00F3508B">
        <w:t xml:space="preserve"> </w:t>
      </w:r>
      <w:r>
        <w:t xml:space="preserve">subframe of NPDCCH search space. </w:t>
      </w:r>
    </w:p>
    <w:p w:rsidR="00427FA1" w:rsidRDefault="00427FA1" w:rsidP="00427FA1">
      <w:pPr>
        <w:pStyle w:val="B2"/>
      </w:pPr>
      <w:r w:rsidRPr="005E0144">
        <w:t>-</w:t>
      </w:r>
      <w:r w:rsidRPr="005E0144">
        <w:tab/>
      </w:r>
      <w:r>
        <w:t xml:space="preserve">If higher-layer </w:t>
      </w:r>
      <w:r w:rsidRPr="0042421A">
        <w:rPr>
          <w:i/>
        </w:rPr>
        <w:t>nB</w:t>
      </w:r>
      <w:r>
        <w:rPr>
          <w:i/>
        </w:rPr>
        <w:t xml:space="preserve"> </w:t>
      </w:r>
      <w:r w:rsidRPr="0042421A">
        <w:t>is</w:t>
      </w:r>
      <w:r>
        <w:t xml:space="preserve"> configured as </w:t>
      </w:r>
      <w:r w:rsidRPr="00A53624">
        <w:rPr>
          <w:i/>
        </w:rPr>
        <w:t>oneT</w:t>
      </w:r>
      <w:r>
        <w:t xml:space="preserve">, the UE may </w:t>
      </w:r>
      <w:r w:rsidRPr="005E0144">
        <w:t xml:space="preserve">assume NRSs are transmitted </w:t>
      </w:r>
      <w:r>
        <w:t>in the 6</w:t>
      </w:r>
      <w:r w:rsidRPr="00596FE3">
        <w:rPr>
          <w:vertAlign w:val="superscript"/>
        </w:rPr>
        <w:t>th</w:t>
      </w:r>
      <w:r>
        <w:t>, 7</w:t>
      </w:r>
      <w:r w:rsidRPr="00596FE3">
        <w:rPr>
          <w:vertAlign w:val="superscript"/>
        </w:rPr>
        <w:t>th</w:t>
      </w:r>
      <w:r>
        <w:t>, 8</w:t>
      </w:r>
      <w:r w:rsidRPr="00596FE3">
        <w:rPr>
          <w:vertAlign w:val="superscript"/>
        </w:rPr>
        <w:t>th</w:t>
      </w:r>
      <w:r>
        <w:t>, 9</w:t>
      </w:r>
      <w:r w:rsidRPr="00596FE3">
        <w:rPr>
          <w:vertAlign w:val="superscript"/>
        </w:rPr>
        <w:t>th</w:t>
      </w:r>
      <w:r>
        <w:t xml:space="preserve"> and 10</w:t>
      </w:r>
      <w:r w:rsidRPr="00596FE3">
        <w:rPr>
          <w:vertAlign w:val="superscript"/>
        </w:rPr>
        <w:t>th</w:t>
      </w:r>
      <w:r>
        <w:t xml:space="preserve"> </w:t>
      </w:r>
      <w:r w:rsidRPr="005E0144">
        <w:t>NB-IoT DL subframes before</w:t>
      </w:r>
      <w:r>
        <w:t xml:space="preserve"> the determined starting</w:t>
      </w:r>
      <w:r w:rsidRPr="00F3508B">
        <w:t xml:space="preserve"> </w:t>
      </w:r>
      <w:r>
        <w:t xml:space="preserve">subframe of NPDCCH search space. </w:t>
      </w:r>
    </w:p>
    <w:p w:rsidR="00427FA1" w:rsidRPr="005E0144" w:rsidRDefault="00427FA1" w:rsidP="00427FA1">
      <w:pPr>
        <w:pStyle w:val="B2"/>
        <w:rPr>
          <w:lang w:eastAsia="zh-CN"/>
        </w:rPr>
      </w:pPr>
      <w:r w:rsidRPr="005E0144">
        <w:lastRenderedPageBreak/>
        <w:t>-</w:t>
      </w:r>
      <w:r w:rsidRPr="005E0144">
        <w:tab/>
      </w:r>
      <w:r>
        <w:t xml:space="preserve">For other </w:t>
      </w:r>
      <w:r w:rsidRPr="0042421A">
        <w:rPr>
          <w:i/>
        </w:rPr>
        <w:t>nB</w:t>
      </w:r>
      <w:r>
        <w:rPr>
          <w:i/>
        </w:rPr>
        <w:t xml:space="preserve"> </w:t>
      </w:r>
      <w:r>
        <w:t xml:space="preserve">values, the UE may </w:t>
      </w:r>
      <w:r w:rsidRPr="005E0144">
        <w:t xml:space="preserve">assume NRSs are transmitted </w:t>
      </w:r>
      <w:r>
        <w:t>in 10</w:t>
      </w:r>
      <w:r w:rsidRPr="005E0144">
        <w:t xml:space="preserve"> NB-IoT DL subframes before</w:t>
      </w:r>
      <w:r>
        <w:t xml:space="preserve"> the determined starting</w:t>
      </w:r>
      <w:r w:rsidRPr="00F3508B">
        <w:t xml:space="preserve"> </w:t>
      </w:r>
      <w:r>
        <w:t>subframe of NPDCCH search space.</w:t>
      </w:r>
    </w:p>
    <w:p w:rsidR="00427FA1" w:rsidRPr="005E0144" w:rsidRDefault="00427FA1" w:rsidP="00427FA1">
      <w:pPr>
        <w:pStyle w:val="B1"/>
      </w:pPr>
      <w:r w:rsidRPr="005E0144">
        <w:t>-</w:t>
      </w:r>
      <w:r w:rsidRPr="005E0144">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w:t>
      </w:r>
      <w:r>
        <w:t>in 10</w:t>
      </w:r>
      <w:r w:rsidRPr="005E0144">
        <w:t xml:space="preserve"> NB-IoT DL subframes before and </w:t>
      </w:r>
      <w:r>
        <w:t xml:space="preserve">in </w:t>
      </w:r>
      <w:r w:rsidRPr="005E0144">
        <w:t>4 NB-IoT DL subframes after the NPDCCH candidate where the UE finds a DCI with CRC scrambled by the P-RNTI</w:t>
      </w:r>
      <w:r>
        <w:t>, where NB-IoT DL subframes without NRS are not counted</w:t>
      </w:r>
      <w:r w:rsidRPr="005E0144">
        <w:t xml:space="preserve">. If the DCI with CRC scrambled by the P-RNTI schedules a NPDSCH, the UE may assume NRSs are transmitted in the NB-IoT DL subframes carrying the NPDSCH </w:t>
      </w:r>
      <w:r w:rsidRPr="005E0144">
        <w:rPr>
          <w:rFonts w:hint="eastAsia"/>
          <w:lang w:eastAsia="zh-CN"/>
        </w:rPr>
        <w:t>as well as</w:t>
      </w:r>
      <w:r w:rsidRPr="005E0144">
        <w:t xml:space="preserve"> </w:t>
      </w:r>
      <w:r>
        <w:t xml:space="preserve">in </w:t>
      </w:r>
      <w:r w:rsidRPr="005E0144">
        <w:t xml:space="preserve">4 </w:t>
      </w:r>
      <w:r w:rsidRPr="005E0144">
        <w:rPr>
          <w:rFonts w:hint="eastAsia"/>
          <w:lang w:eastAsia="zh-CN"/>
        </w:rPr>
        <w:t xml:space="preserve">NB-IoT DL </w:t>
      </w:r>
      <w:r w:rsidRPr="005E0144">
        <w:t xml:space="preserve">subframes before and after the </w:t>
      </w:r>
      <w:r w:rsidRPr="005E0144">
        <w:rPr>
          <w:rFonts w:hint="eastAsia"/>
          <w:lang w:eastAsia="zh-CN"/>
        </w:rPr>
        <w:t xml:space="preserve">scheduled </w:t>
      </w:r>
      <w:r w:rsidRPr="005E0144">
        <w:t>NPDSCH</w:t>
      </w:r>
      <w:r>
        <w:t>, where NB-IoT DL subframes without NRS are not counted</w:t>
      </w:r>
      <w:r w:rsidRPr="005E0144">
        <w:t xml:space="preserve">. </w:t>
      </w:r>
    </w:p>
    <w:p w:rsidR="00427FA1" w:rsidRPr="005E0144" w:rsidRDefault="00427FA1" w:rsidP="00427FA1">
      <w:pPr>
        <w:pStyle w:val="B1"/>
      </w:pPr>
      <w:r w:rsidRPr="005E0144">
        <w:t>-</w:t>
      </w:r>
      <w:r w:rsidRPr="005E0144">
        <w:tab/>
        <w:t xml:space="preserve">During </w:t>
      </w:r>
      <w:r w:rsidRPr="005E0144">
        <w:rPr>
          <w:rFonts w:eastAsia="MS Mincho"/>
        </w:rPr>
        <w:t xml:space="preserve">the </w:t>
      </w:r>
      <w:r w:rsidRPr="005E0144">
        <w:t xml:space="preserve">window controlled by higher layers where the UE shall attempt to decode the NPDCCH with DCI scrambled by RA-RNTI (see [8], </w:t>
      </w:r>
      <w:r>
        <w:t>clause</w:t>
      </w:r>
      <w:r w:rsidRPr="005E0144">
        <w:t xml:space="preserve"> 5.1.4), </w:t>
      </w:r>
      <w:r w:rsidRPr="005E0144">
        <w:rPr>
          <w:rFonts w:eastAsia="MS Mincho"/>
        </w:rPr>
        <w:t>the UE may assume NRSs are transmitted in the Type-2 CSS configured by higher layers, as well as</w:t>
      </w:r>
      <w:r>
        <w:rPr>
          <w:rFonts w:eastAsia="MS Mincho"/>
        </w:rPr>
        <w:t xml:space="preserve"> in</w:t>
      </w:r>
      <w:r w:rsidRPr="005E0144">
        <w:rPr>
          <w:rFonts w:eastAsia="MS Mincho"/>
        </w:rPr>
        <w:t xml:space="preserve"> 10 NB-IoT DL subframes before and </w:t>
      </w:r>
      <w:r>
        <w:rPr>
          <w:rFonts w:eastAsia="MS Mincho"/>
        </w:rPr>
        <w:t xml:space="preserve">in </w:t>
      </w:r>
      <w:r w:rsidRPr="005E0144">
        <w:rPr>
          <w:rFonts w:eastAsia="MS Mincho"/>
        </w:rPr>
        <w:t>4 NB-IoT DL subframes after each Type-2 CSS</w:t>
      </w:r>
      <w:r>
        <w:rPr>
          <w:rFonts w:eastAsia="MS Mincho"/>
        </w:rPr>
        <w:t xml:space="preserve">, </w:t>
      </w:r>
      <w:r>
        <w:t>where NB-IoT DL subframes without NRS are not counted</w:t>
      </w:r>
      <w:r w:rsidRPr="005E0144">
        <w:rPr>
          <w:rFonts w:eastAsia="MS Mincho"/>
        </w:rPr>
        <w:t xml:space="preserve">. If a </w:t>
      </w:r>
      <w:r w:rsidRPr="005E0144">
        <w:t xml:space="preserve">DCI scrambled by the RA-RNTI is detected, the UE </w:t>
      </w:r>
      <w:r w:rsidRPr="005E0144">
        <w:rPr>
          <w:rFonts w:eastAsia="MS Mincho"/>
        </w:rPr>
        <w:t xml:space="preserve">may assume NRSs are transmitted in the NPDSCH scheduled by the DCI </w:t>
      </w:r>
      <w:r w:rsidRPr="005E0144">
        <w:t>scrambled by the RA-RNTI, as well as</w:t>
      </w:r>
      <w:r>
        <w:t xml:space="preserve"> in</w:t>
      </w:r>
      <w:r w:rsidRPr="005E0144">
        <w:t xml:space="preserve"> 4 NB-IoT DL subframes before and after the scheduled NPDSCH</w:t>
      </w:r>
      <w:r>
        <w:t>, where NB-IoT DL subframes without NRS are not counted</w:t>
      </w:r>
      <w:r w:rsidRPr="005E0144">
        <w:t xml:space="preserve">. In addition, when the UE attempts to decode a DCI with CRC scrambled by the RA-RNTI as well as receiving the NPDSCH scheduled by </w:t>
      </w:r>
      <w:r w:rsidRPr="005E0144">
        <w:rPr>
          <w:rFonts w:eastAsia="MS Mincho"/>
        </w:rPr>
        <w:t xml:space="preserve">the DCI </w:t>
      </w:r>
      <w:r w:rsidRPr="005E0144">
        <w:t>scrambled by the RA-RNTI, the UE may assume NRSs are transmitted in subframes #0</w:t>
      </w:r>
      <w:r w:rsidRPr="005E0144">
        <w:rPr>
          <w:rFonts w:hint="eastAsia"/>
        </w:rPr>
        <w:t xml:space="preserve">, </w:t>
      </w:r>
      <w:r w:rsidRPr="005E0144">
        <w:t>#1, #3, #4 and #9.</w:t>
      </w:r>
    </w:p>
    <w:p w:rsidR="00427FA1" w:rsidRPr="005E0144" w:rsidRDefault="00427FA1" w:rsidP="00427FA1">
      <w:pPr>
        <w:pStyle w:val="B1"/>
      </w:pPr>
      <w:r w:rsidRPr="005E0144">
        <w:t>-</w:t>
      </w:r>
      <w:r w:rsidRPr="005E0144">
        <w:tab/>
        <w:t>During random access procedure, w</w:t>
      </w:r>
      <w:r w:rsidRPr="005E0144">
        <w:rPr>
          <w:rFonts w:eastAsia="MS Mincho"/>
        </w:rPr>
        <w:t xml:space="preserve">hen an NB-IoT UE is configured by higher layers to </w:t>
      </w:r>
      <w:r w:rsidRPr="005E0144">
        <w:rPr>
          <w:rFonts w:eastAsia="MS Mincho" w:hint="eastAsia"/>
        </w:rPr>
        <w:t>decode</w:t>
      </w:r>
      <w:r w:rsidRPr="005E0144">
        <w:rPr>
          <w:rFonts w:eastAsia="MS Mincho"/>
        </w:rPr>
        <w:t xml:space="preserve"> NPDCCH with CRC scrambled by the temporary C-RNTI and/or the C-RNTI</w:t>
      </w:r>
      <w:r w:rsidRPr="005E0144">
        <w:t xml:space="preserve">, before the DCI scrambled by </w:t>
      </w:r>
      <w:r w:rsidRPr="005E0144">
        <w:rPr>
          <w:rFonts w:eastAsia="MS Mincho"/>
        </w:rPr>
        <w:t>temporary C-RNTI and/or C-RNTI</w:t>
      </w:r>
      <w:r w:rsidRPr="005E0144">
        <w:t xml:space="preserve"> is detected, </w:t>
      </w:r>
      <w:r w:rsidRPr="005E0144">
        <w:rPr>
          <w:rFonts w:eastAsia="MS Mincho"/>
        </w:rPr>
        <w:t xml:space="preserve">the UE may assume NRSs are transmitted in the Type-2 CSS configured by higher layers, as well as </w:t>
      </w:r>
      <w:r>
        <w:rPr>
          <w:rFonts w:eastAsia="MS Mincho"/>
        </w:rPr>
        <w:t xml:space="preserve">in </w:t>
      </w:r>
      <w:r w:rsidRPr="005E0144">
        <w:rPr>
          <w:rFonts w:eastAsia="MS Mincho"/>
        </w:rPr>
        <w:t>10 NB-IoT DL subframes before the start of each Type-2 CSS and</w:t>
      </w:r>
      <w:r>
        <w:rPr>
          <w:rFonts w:eastAsia="MS Mincho"/>
        </w:rPr>
        <w:t xml:space="preserve"> in</w:t>
      </w:r>
      <w:r w:rsidRPr="005E0144">
        <w:rPr>
          <w:rFonts w:eastAsia="MS Mincho"/>
        </w:rPr>
        <w:t xml:space="preserve"> 4 NB-IoT DL subframes after the end of each Type-2 CSS until the </w:t>
      </w:r>
      <w:r w:rsidRPr="005E0144">
        <w:t>mac-ContentionResolutionTimer expires</w:t>
      </w:r>
      <w:r>
        <w:t>, where NB-IoT DL subframes without NRS are not counted</w:t>
      </w:r>
      <w:r w:rsidRPr="005E0144">
        <w:rPr>
          <w:rFonts w:eastAsia="MS Mincho"/>
        </w:rPr>
        <w:t xml:space="preserve">. If a </w:t>
      </w:r>
      <w:r w:rsidRPr="005E0144">
        <w:t xml:space="preserve">DCI scrambled by the </w:t>
      </w:r>
      <w:r w:rsidRPr="005E0144">
        <w:rPr>
          <w:rFonts w:eastAsia="MS Mincho"/>
        </w:rPr>
        <w:t>temporary C-RNTI or C-RNTI</w:t>
      </w:r>
      <w:r w:rsidRPr="005E0144">
        <w:t xml:space="preserve"> is detected, the UE </w:t>
      </w:r>
      <w:r w:rsidRPr="005E0144">
        <w:rPr>
          <w:rFonts w:eastAsia="MS Mincho"/>
        </w:rPr>
        <w:t xml:space="preserve">may assume NRSs are transmitted in the NPDSCH scheduled by the DCI </w:t>
      </w:r>
      <w:r w:rsidRPr="005E0144">
        <w:t xml:space="preserve">scrambled by the </w:t>
      </w:r>
      <w:r w:rsidRPr="005E0144">
        <w:rPr>
          <w:rFonts w:eastAsia="MS Mincho"/>
        </w:rPr>
        <w:t>temporary C-RNTI or C-RNTI</w:t>
      </w:r>
      <w:r w:rsidRPr="005E0144">
        <w:t xml:space="preserve"> as well as </w:t>
      </w:r>
      <w:r>
        <w:t xml:space="preserve">in </w:t>
      </w:r>
      <w:r w:rsidRPr="005E0144">
        <w:t>4 NB-IoT DL subframes before and after the scheduled NPDSCH</w:t>
      </w:r>
      <w:r>
        <w:t>, where NB-IoT DL subframes without NRS are not counted</w:t>
      </w:r>
      <w:r w:rsidRPr="005E0144">
        <w:t xml:space="preserve">. </w:t>
      </w:r>
    </w:p>
    <w:p w:rsidR="00427FA1" w:rsidRPr="005E0144" w:rsidRDefault="00427FA1" w:rsidP="00427FA1">
      <w:pPr>
        <w:pStyle w:val="B1"/>
      </w:pPr>
      <w:r w:rsidRPr="005E0144">
        <w:t>-</w:t>
      </w:r>
      <w:r w:rsidRPr="005E0144">
        <w:tab/>
        <w:t xml:space="preserve">An NB-IoT UE may assume NRSs are transmitted in NB-IoT DL subframes that are used for Type1A-NPDCCH common search space, and Type2A-NPDCCH common search space, as well as </w:t>
      </w:r>
      <w:r>
        <w:t xml:space="preserve">in </w:t>
      </w:r>
      <w:r w:rsidRPr="005E0144">
        <w:t xml:space="preserve">10 NB-IoT DL subframes prior and </w:t>
      </w:r>
      <w:r>
        <w:t xml:space="preserve">in </w:t>
      </w:r>
      <w:r w:rsidRPr="005E0144">
        <w:t>4 NB-IoT DL subframes after each Type1A-NPDCCH common search space and Type2A-NPDCCH common search space. A UE may assume NRSs are transmitted in NB-IoT DL subframes carrying NPDSCH scheduled by DCI CRC scrambled by G-RNTI or SC-RNTI as well as 4 NB-IoT DL subframes prior and after the scheduled NPDSCH</w:t>
      </w:r>
      <w:r>
        <w:t>, where NB-IoT DL subframes without NRS are not counted.</w:t>
      </w:r>
      <w:r w:rsidRPr="005E0144">
        <w:t xml:space="preserve"> </w:t>
      </w:r>
    </w:p>
    <w:p w:rsidR="00427FA1" w:rsidRPr="005E0144" w:rsidRDefault="00427FA1" w:rsidP="00427FA1">
      <w:pPr>
        <w:pStyle w:val="B1"/>
        <w:rPr>
          <w:lang w:eastAsia="zh-CN"/>
        </w:rPr>
      </w:pPr>
      <w:r w:rsidRPr="005E0144">
        <w:t>-</w:t>
      </w:r>
      <w:r w:rsidRPr="005E0144">
        <w:tab/>
        <w:t>In other cases,</w:t>
      </w:r>
      <w:r w:rsidRPr="00914A4D">
        <w:t xml:space="preserve"> </w:t>
      </w:r>
      <w:r>
        <w:t>if frame structure typ1 is used,</w:t>
      </w:r>
      <w:r w:rsidRPr="005E0144">
        <w:t xml:space="preserve"> the UE may assume NRSs are transmitted in subframes #0, #1, #3, #4, #9, and in NB-IoT downlink subframes and shall not expect NRSs in other downlink subframes.</w:t>
      </w:r>
    </w:p>
    <w:p w:rsidR="00427FA1" w:rsidRPr="005E0144" w:rsidRDefault="00427FA1" w:rsidP="00427FA1">
      <w:pPr>
        <w:rPr>
          <w:i/>
          <w:lang w:eastAsia="zh-CN"/>
        </w:rPr>
      </w:pPr>
      <w:r w:rsidRPr="005E0144">
        <w:rPr>
          <w:lang w:eastAsia="zh-CN"/>
        </w:rPr>
        <w:t xml:space="preserve">On an NB-IoT carrier for which a UE receives higher-layer parameter </w:t>
      </w:r>
      <w:r w:rsidRPr="005E0144">
        <w:rPr>
          <w:i/>
          <w:lang w:eastAsia="zh-CN"/>
        </w:rPr>
        <w:t>operationModeInfo</w:t>
      </w:r>
      <w:r w:rsidRPr="005E0144">
        <w:rPr>
          <w:lang w:eastAsia="zh-CN"/>
        </w:rPr>
        <w:t xml:space="preserve"> indicating </w:t>
      </w:r>
      <w:r w:rsidRPr="005E0144">
        <w:rPr>
          <w:i/>
          <w:lang w:eastAsia="zh-CN"/>
        </w:rPr>
        <w:t xml:space="preserve">inband-SamePCI </w:t>
      </w:r>
      <w:r w:rsidRPr="005E0144">
        <w:rPr>
          <w:lang w:eastAsia="zh-CN"/>
        </w:rPr>
        <w:t xml:space="preserve">or </w:t>
      </w:r>
      <w:r w:rsidRPr="005E0144">
        <w:rPr>
          <w:i/>
          <w:lang w:eastAsia="zh-CN"/>
        </w:rPr>
        <w:t>inband-DifferentPCI.</w:t>
      </w:r>
    </w:p>
    <w:p w:rsidR="00427FA1" w:rsidRPr="00A61986" w:rsidRDefault="00427FA1" w:rsidP="00427FA1">
      <w:pPr>
        <w:pStyle w:val="B1"/>
      </w:pPr>
      <w:r w:rsidRPr="005E0144">
        <w:rPr>
          <w:lang w:eastAsia="ja-JP"/>
        </w:rPr>
        <w:t>-</w:t>
      </w:r>
      <w:r w:rsidRPr="005E0144">
        <w:rPr>
          <w:lang w:eastAsia="ja-JP"/>
        </w:rPr>
        <w:tab/>
      </w:r>
      <w:r>
        <w:t>If f</w:t>
      </w:r>
      <w:r w:rsidRPr="0068623B">
        <w:t>rame structure type 1</w:t>
      </w:r>
      <w:r>
        <w:t xml:space="preserve"> is used</w:t>
      </w:r>
      <w:r>
        <w:rPr>
          <w:lang w:eastAsia="ja-JP"/>
        </w:rPr>
        <w:t>, b</w:t>
      </w:r>
      <w:r w:rsidRPr="005E0144">
        <w:rPr>
          <w:rFonts w:hint="eastAsia"/>
          <w:lang w:eastAsia="ja-JP"/>
        </w:rPr>
        <w:t xml:space="preserve">efore </w:t>
      </w:r>
      <w:r w:rsidRPr="005E0144">
        <w:rPr>
          <w:lang w:eastAsia="ja-JP"/>
        </w:rPr>
        <w:t>the</w:t>
      </w:r>
      <w:r w:rsidRPr="005E0144">
        <w:rPr>
          <w:rFonts w:hint="eastAsia"/>
          <w:lang w:eastAsia="ja-JP"/>
        </w:rPr>
        <w:t xml:space="preserve"> UE obtains </w:t>
      </w:r>
      <w:r w:rsidRPr="005E0144">
        <w:rPr>
          <w:i/>
        </w:rPr>
        <w:t>SystemInformationBlockType1-NB</w:t>
      </w:r>
      <w:r w:rsidRPr="005E0144">
        <w:t>, the UE may assume narrowband reference signals are transmitted in subframes #0</w:t>
      </w:r>
      <w:r w:rsidRPr="005E0144">
        <w:rPr>
          <w:rFonts w:hint="eastAsia"/>
          <w:lang w:eastAsia="zh-CN"/>
        </w:rPr>
        <w:t>,</w:t>
      </w:r>
      <w:r w:rsidRPr="005E0144">
        <w:t xml:space="preserve"> #4 and in subframes #9 not containing NSSS</w:t>
      </w:r>
      <w:r>
        <w:t xml:space="preserve">, </w:t>
      </w:r>
      <w:r w:rsidRPr="00A61986">
        <w:rPr>
          <w:rFonts w:eastAsia="Malgun Gothic"/>
        </w:rPr>
        <w:t xml:space="preserve">and in subframes #3 which contain </w:t>
      </w:r>
      <w:r w:rsidRPr="00A61986">
        <w:rPr>
          <w:rFonts w:eastAsia="Malgun Gothic"/>
          <w:i/>
        </w:rPr>
        <w:t>SystemInformationBlockType1-NB</w:t>
      </w:r>
      <w:r w:rsidRPr="00A61986">
        <w:rPr>
          <w:rFonts w:eastAsia="Malgun Gothic"/>
        </w:rPr>
        <w:t xml:space="preserve"> when </w:t>
      </w:r>
      <w:r w:rsidRPr="00A61986">
        <w:rPr>
          <w:rFonts w:eastAsia="Malgun Gothic"/>
          <w:i/>
        </w:rPr>
        <w:t>additionalTransmissionSIB1</w:t>
      </w:r>
      <w:r w:rsidRPr="00A61986">
        <w:rPr>
          <w:rFonts w:eastAsia="Malgun Gothic"/>
        </w:rPr>
        <w:t xml:space="preserve"> is configured as TRUE</w:t>
      </w:r>
      <w:r w:rsidRPr="00A61986">
        <w:t>.</w:t>
      </w:r>
      <w:r w:rsidRPr="00A61986">
        <w:rPr>
          <w:b/>
        </w:rPr>
        <w:t xml:space="preserve"> </w:t>
      </w:r>
    </w:p>
    <w:p w:rsidR="00427FA1" w:rsidRPr="005E0144" w:rsidRDefault="00427FA1" w:rsidP="00427FA1">
      <w:pPr>
        <w:pStyle w:val="B1"/>
      </w:pPr>
      <w:r w:rsidRPr="00914A4D">
        <w:rPr>
          <w:lang w:eastAsia="ja-JP"/>
        </w:rPr>
        <w:t>-</w:t>
      </w:r>
      <w:r w:rsidRPr="00914A4D">
        <w:rPr>
          <w:lang w:eastAsia="ja-JP"/>
        </w:rPr>
        <w:tab/>
      </w:r>
      <w:r w:rsidRPr="00914A4D">
        <w:t xml:space="preserve">If frame structure type 2 is used, </w:t>
      </w:r>
      <w:r w:rsidRPr="00914A4D">
        <w:rPr>
          <w:lang w:eastAsia="ja-JP"/>
        </w:rPr>
        <w:t>b</w:t>
      </w:r>
      <w:r w:rsidRPr="00914A4D">
        <w:rPr>
          <w:rFonts w:hint="eastAsia"/>
          <w:lang w:eastAsia="ja-JP"/>
        </w:rPr>
        <w:t xml:space="preserve">efore </w:t>
      </w:r>
      <w:r w:rsidRPr="00914A4D">
        <w:rPr>
          <w:lang w:eastAsia="ja-JP"/>
        </w:rPr>
        <w:t>the</w:t>
      </w:r>
      <w:r w:rsidRPr="00914A4D">
        <w:rPr>
          <w:rFonts w:hint="eastAsia"/>
          <w:lang w:eastAsia="ja-JP"/>
        </w:rPr>
        <w:t xml:space="preserve"> UE obtains </w:t>
      </w:r>
      <w:r w:rsidRPr="00914A4D">
        <w:rPr>
          <w:i/>
        </w:rPr>
        <w:t>SystemInformationBlockType1-NB</w:t>
      </w:r>
      <w:r w:rsidRPr="00914A4D">
        <w:t>, the UE may assume narrowband reference signals are transmitted in subframes #9</w:t>
      </w:r>
      <w:r w:rsidRPr="00914A4D">
        <w:rPr>
          <w:rFonts w:hint="eastAsia"/>
          <w:lang w:eastAsia="zh-CN"/>
        </w:rPr>
        <w:t xml:space="preserve">, </w:t>
      </w:r>
      <w:r w:rsidRPr="00914A4D">
        <w:t xml:space="preserve">and in subframes #0 not containing NSSS, and in subframes #4 if subframes #4 is configured for </w:t>
      </w:r>
      <w:r w:rsidRPr="00914A4D">
        <w:rPr>
          <w:i/>
        </w:rPr>
        <w:t>SystemInformationBlockType1-NB</w:t>
      </w:r>
      <w:r w:rsidRPr="00914A4D">
        <w:t xml:space="preserve"> transmissions.</w:t>
      </w:r>
    </w:p>
    <w:p w:rsidR="00427FA1" w:rsidRPr="00914A4D" w:rsidRDefault="00427FA1" w:rsidP="00427FA1">
      <w:pPr>
        <w:pStyle w:val="B1"/>
      </w:pPr>
      <w:r w:rsidRPr="005E0144">
        <w:rPr>
          <w:lang w:eastAsia="ja-JP"/>
        </w:rPr>
        <w:t>-</w:t>
      </w:r>
      <w:r w:rsidRPr="005E0144">
        <w:tab/>
      </w:r>
      <w:r>
        <w:t>If f</w:t>
      </w:r>
      <w:r w:rsidRPr="0068623B">
        <w:t>rame structure type 1</w:t>
      </w:r>
      <w:r>
        <w:t xml:space="preserve"> is used</w:t>
      </w:r>
      <w:r>
        <w:rPr>
          <w:lang w:eastAsia="ja-JP"/>
        </w:rPr>
        <w:t xml:space="preserve">, </w:t>
      </w:r>
      <w:r>
        <w:t>a</w:t>
      </w:r>
      <w:r w:rsidRPr="005E0144">
        <w:t>fter the</w:t>
      </w:r>
      <w:r w:rsidRPr="005E0144">
        <w:rPr>
          <w:rFonts w:hint="eastAsia"/>
        </w:rPr>
        <w:t xml:space="preserve"> UE obtains </w:t>
      </w:r>
      <w:r w:rsidRPr="005E0144">
        <w:t xml:space="preserve">SystemInformationBlockType1-NB, </w:t>
      </w:r>
      <w:r w:rsidRPr="005E0144">
        <w:rPr>
          <w:rFonts w:hint="eastAsia"/>
        </w:rPr>
        <w:t xml:space="preserve">the </w:t>
      </w:r>
      <w:r w:rsidRPr="005E0144">
        <w:t>UE may assume narrowband reference signals are transmitted in subframes #0</w:t>
      </w:r>
      <w:r w:rsidRPr="005E0144">
        <w:rPr>
          <w:rFonts w:hint="eastAsia"/>
        </w:rPr>
        <w:t xml:space="preserve">, </w:t>
      </w:r>
      <w:r w:rsidRPr="005E0144">
        <w:t>#4</w:t>
      </w:r>
      <w:r w:rsidRPr="005E0144">
        <w:rPr>
          <w:rFonts w:hint="eastAsia"/>
        </w:rPr>
        <w:t xml:space="preserve">, </w:t>
      </w:r>
      <w:r w:rsidRPr="005E0144">
        <w:t>subframes #9 not containing NSSS</w:t>
      </w:r>
      <w:r w:rsidRPr="005E0144">
        <w:rPr>
          <w:rFonts w:hint="eastAsia"/>
        </w:rPr>
        <w:t xml:space="preserve">, </w:t>
      </w:r>
      <w:r w:rsidRPr="00DD6019">
        <w:t xml:space="preserve">subframes #3 which contain SystemInformationBlockType1-NB when </w:t>
      </w:r>
      <w:r w:rsidRPr="008F48C4">
        <w:rPr>
          <w:i/>
        </w:rPr>
        <w:t>additionalTransmissionSIB1</w:t>
      </w:r>
      <w:r w:rsidRPr="00DD6019">
        <w:t xml:space="preserve"> is configured as TRUE,</w:t>
      </w:r>
      <w:r>
        <w:t xml:space="preserve"> </w:t>
      </w:r>
      <w:r w:rsidRPr="005E0144">
        <w:rPr>
          <w:rFonts w:hint="eastAsia"/>
        </w:rPr>
        <w:t xml:space="preserve">and in </w:t>
      </w:r>
      <w:r w:rsidRPr="005E0144">
        <w:t>NB-IoT downlink</w:t>
      </w:r>
      <w:r w:rsidRPr="005E0144">
        <w:rPr>
          <w:rFonts w:hint="eastAsia"/>
        </w:rPr>
        <w:t xml:space="preserve"> </w:t>
      </w:r>
      <w:r w:rsidRPr="005E0144">
        <w:t>subframes.</w:t>
      </w:r>
      <w:r w:rsidRPr="00914A4D">
        <w:rPr>
          <w:b/>
        </w:rPr>
        <w:t xml:space="preserve"> </w:t>
      </w:r>
    </w:p>
    <w:p w:rsidR="00427FA1" w:rsidRPr="005E0144" w:rsidRDefault="00427FA1" w:rsidP="00427FA1">
      <w:pPr>
        <w:pStyle w:val="B1"/>
      </w:pPr>
      <w:r w:rsidRPr="00914A4D">
        <w:rPr>
          <w:lang w:eastAsia="zh-CN"/>
        </w:rPr>
        <w:t>-</w:t>
      </w:r>
      <w:r w:rsidRPr="00914A4D">
        <w:rPr>
          <w:lang w:eastAsia="zh-CN"/>
        </w:rPr>
        <w:tab/>
      </w:r>
      <w:r w:rsidRPr="00914A4D">
        <w:t xml:space="preserve">If frame structure type 2 is used, </w:t>
      </w:r>
      <w:r w:rsidRPr="00914A4D">
        <w:rPr>
          <w:lang w:eastAsia="zh-CN"/>
        </w:rPr>
        <w:t>after the</w:t>
      </w:r>
      <w:r w:rsidRPr="00914A4D">
        <w:rPr>
          <w:rFonts w:hint="eastAsia"/>
          <w:lang w:eastAsia="ja-JP"/>
        </w:rPr>
        <w:t xml:space="preserve"> UE obtains </w:t>
      </w:r>
      <w:r w:rsidRPr="00914A4D">
        <w:rPr>
          <w:i/>
        </w:rPr>
        <w:t>SystemInformationBlockType1-NB</w:t>
      </w:r>
      <w:r w:rsidRPr="00914A4D">
        <w:t xml:space="preserve">, </w:t>
      </w:r>
      <w:r w:rsidRPr="00914A4D">
        <w:rPr>
          <w:rFonts w:hint="eastAsia"/>
          <w:lang w:eastAsia="ja-JP"/>
        </w:rPr>
        <w:t xml:space="preserve">the </w:t>
      </w:r>
      <w:r w:rsidRPr="00914A4D">
        <w:t>UE may assume narrowband reference signals are transmitted in subframes #9</w:t>
      </w:r>
      <w:r w:rsidRPr="00914A4D">
        <w:rPr>
          <w:rFonts w:hint="eastAsia"/>
          <w:lang w:eastAsia="ja-JP"/>
        </w:rPr>
        <w:t xml:space="preserve">, </w:t>
      </w:r>
      <w:r w:rsidRPr="00914A4D">
        <w:t>subframes #0 not containing NSSS</w:t>
      </w:r>
      <w:r w:rsidRPr="00914A4D">
        <w:rPr>
          <w:rFonts w:hint="eastAsia"/>
          <w:lang w:eastAsia="ja-JP"/>
        </w:rPr>
        <w:t xml:space="preserve">, </w:t>
      </w:r>
      <w:r w:rsidRPr="00914A4D">
        <w:t xml:space="preserve">in subframes #4 if subframes #4 is configured for </w:t>
      </w:r>
      <w:r w:rsidRPr="00914A4D">
        <w:rPr>
          <w:i/>
        </w:rPr>
        <w:t>SystemInformationBlockType1-NB</w:t>
      </w:r>
      <w:r w:rsidRPr="00914A4D">
        <w:t xml:space="preserve"> transmissions</w:t>
      </w:r>
      <w:r w:rsidRPr="00914A4D">
        <w:rPr>
          <w:lang w:eastAsia="ja-JP"/>
        </w:rPr>
        <w:t xml:space="preserve">, </w:t>
      </w:r>
      <w:r w:rsidRPr="00914A4D">
        <w:rPr>
          <w:rFonts w:hint="eastAsia"/>
          <w:lang w:eastAsia="ja-JP"/>
        </w:rPr>
        <w:t>and</w:t>
      </w:r>
      <w:r w:rsidRPr="00914A4D">
        <w:rPr>
          <w:rFonts w:hint="eastAsia"/>
        </w:rPr>
        <w:t xml:space="preserve"> </w:t>
      </w:r>
      <w:r w:rsidRPr="00914A4D">
        <w:rPr>
          <w:rFonts w:hint="eastAsia"/>
          <w:lang w:eastAsia="zh-CN"/>
        </w:rPr>
        <w:t xml:space="preserve">in </w:t>
      </w:r>
      <w:r w:rsidRPr="00914A4D">
        <w:rPr>
          <w:lang w:eastAsia="ja-JP"/>
        </w:rPr>
        <w:t>NB-IoT downlink</w:t>
      </w:r>
      <w:r w:rsidRPr="00914A4D">
        <w:rPr>
          <w:rFonts w:hint="eastAsia"/>
          <w:lang w:eastAsia="ja-JP"/>
        </w:rPr>
        <w:t xml:space="preserve"> </w:t>
      </w:r>
      <w:r w:rsidRPr="00914A4D">
        <w:t>subframes</w:t>
      </w:r>
    </w:p>
    <w:p w:rsidR="00427FA1" w:rsidRDefault="00427FA1" w:rsidP="00427FA1">
      <w:pPr>
        <w:rPr>
          <w:lang w:eastAsia="ja-JP"/>
        </w:rPr>
      </w:pPr>
      <w:r w:rsidRPr="005E0144">
        <w:lastRenderedPageBreak/>
        <w:t xml:space="preserve">On an NB-IoT carrier </w:t>
      </w:r>
      <w:r w:rsidRPr="005E0144">
        <w:rPr>
          <w:lang w:eastAsia="zh-CN"/>
        </w:rPr>
        <w:t xml:space="preserve">for which </w:t>
      </w:r>
      <w:r w:rsidRPr="005E0144">
        <w:rPr>
          <w:i/>
          <w:lang w:eastAsia="zh-CN"/>
        </w:rPr>
        <w:t>DL-CarrierConfigCommon-NB</w:t>
      </w:r>
      <w:r w:rsidRPr="005E0144">
        <w:rPr>
          <w:lang w:eastAsia="zh-CN"/>
        </w:rPr>
        <w:t xml:space="preserve"> is present and </w:t>
      </w:r>
      <w:r w:rsidRPr="005E0144">
        <w:rPr>
          <w:i/>
          <w:lang w:eastAsia="zh-CN"/>
        </w:rPr>
        <w:t>inbandCarrierInfo</w:t>
      </w:r>
      <w:r w:rsidRPr="005E0144">
        <w:rPr>
          <w:lang w:eastAsia="zh-CN"/>
        </w:rPr>
        <w:t xml:space="preserve"> is present</w:t>
      </w:r>
      <w:r w:rsidRPr="005E0144">
        <w:t>:</w:t>
      </w:r>
      <w:r w:rsidRPr="005E0144">
        <w:rPr>
          <w:rFonts w:hint="eastAsia"/>
          <w:lang w:eastAsia="ja-JP"/>
        </w:rPr>
        <w:t xml:space="preserve"> </w:t>
      </w:r>
    </w:p>
    <w:p w:rsidR="00427FA1" w:rsidRDefault="00427FA1" w:rsidP="00427FA1">
      <w:pPr>
        <w:pStyle w:val="B1"/>
      </w:pPr>
      <w:r w:rsidRPr="005E0144">
        <w:t>-</w:t>
      </w:r>
      <w:r w:rsidRPr="005E0144">
        <w:tab/>
      </w:r>
      <w:r>
        <w:t>If f</w:t>
      </w:r>
      <w:r w:rsidRPr="0068623B">
        <w:t>rame structure type 1</w:t>
      </w:r>
      <w:r>
        <w:t xml:space="preserve"> is used, w</w:t>
      </w:r>
      <w:r w:rsidRPr="005E0144">
        <w:t>hen an NB-IoT UE is configured by higher layers to decode NPDCCH with CRC scrambled by the P-RNTI</w:t>
      </w:r>
      <w:r>
        <w:t xml:space="preserve"> and higher-layer indicates </w:t>
      </w:r>
      <w:del w:id="138" w:author="RAN1#101e" w:date="2020-06-08T17:00:00Z">
        <w:r w:rsidRPr="00A53624" w:rsidDel="0091745F">
          <w:rPr>
            <w:i/>
            <w:lang w:eastAsia="zh-CN"/>
          </w:rPr>
          <w:delText>nrs-NonAnchor-config</w:delText>
        </w:r>
      </w:del>
      <w:ins w:id="139" w:author="RAN1#101e" w:date="2020-06-08T17:00:00Z">
        <w:r w:rsidR="0091745F">
          <w:rPr>
            <w:rFonts w:eastAsia="DengXian"/>
            <w:i/>
          </w:rPr>
          <w:t>nrs-NonAnchorConfig</w:t>
        </w:r>
      </w:ins>
      <w:r>
        <w:t xml:space="preserve"> is enabled</w:t>
      </w:r>
      <w:r w:rsidRPr="005E0144">
        <w:t xml:space="preserve">, the UE </w:t>
      </w:r>
      <w:r>
        <w:t xml:space="preserve">first determines the starting subframe of NPDCCH search space associated with </w:t>
      </w:r>
      <w:r w:rsidRPr="005E0144">
        <w:t>NRS</w:t>
      </w:r>
      <w:r>
        <w:t xml:space="preserve"> transmission according to [10].  </w:t>
      </w:r>
    </w:p>
    <w:p w:rsidR="00427FA1" w:rsidRDefault="00427FA1" w:rsidP="00427FA1">
      <w:pPr>
        <w:pStyle w:val="B2"/>
      </w:pPr>
      <w:r w:rsidRPr="005E0144">
        <w:t>-</w:t>
      </w:r>
      <w:r w:rsidRPr="005E0144">
        <w:tab/>
      </w:r>
      <w:r>
        <w:t xml:space="preserve">If higher-layer </w:t>
      </w:r>
      <w:r w:rsidRPr="0042421A">
        <w:rPr>
          <w:i/>
        </w:rPr>
        <w:t>nB</w:t>
      </w:r>
      <w:r>
        <w:rPr>
          <w:i/>
        </w:rPr>
        <w:t xml:space="preserve"> </w:t>
      </w:r>
      <w:r w:rsidRPr="0042421A">
        <w:t>is</w:t>
      </w:r>
      <w:r>
        <w:t xml:space="preserve"> configured as </w:t>
      </w:r>
      <w:r w:rsidRPr="00A53624">
        <w:rPr>
          <w:i/>
        </w:rPr>
        <w:t>fourT</w:t>
      </w:r>
      <w:r>
        <w:t xml:space="preserve">, the UE may </w:t>
      </w:r>
      <w:r w:rsidRPr="005E0144">
        <w:t xml:space="preserve">assume NRSs are transmitted </w:t>
      </w:r>
      <w:r>
        <w:t>in the 10</w:t>
      </w:r>
      <w:r w:rsidRPr="00596FE3">
        <w:rPr>
          <w:vertAlign w:val="superscript"/>
        </w:rPr>
        <w:t>th</w:t>
      </w:r>
      <w:r>
        <w:t xml:space="preserve"> </w:t>
      </w:r>
      <w:r w:rsidRPr="005E0144">
        <w:t>NB-IoT DL subframe before</w:t>
      </w:r>
      <w:r>
        <w:t xml:space="preserve"> the determined starting</w:t>
      </w:r>
      <w:r w:rsidRPr="00F3508B">
        <w:t xml:space="preserve"> </w:t>
      </w:r>
      <w:r>
        <w:t xml:space="preserve">subframe of NPDCCH search space. </w:t>
      </w:r>
    </w:p>
    <w:p w:rsidR="00427FA1" w:rsidRDefault="00427FA1" w:rsidP="00427FA1">
      <w:pPr>
        <w:pStyle w:val="B2"/>
      </w:pPr>
      <w:r w:rsidRPr="005E0144">
        <w:t>-</w:t>
      </w:r>
      <w:r w:rsidRPr="005E0144">
        <w:tab/>
      </w:r>
      <w:r>
        <w:t xml:space="preserve">If higher-layer </w:t>
      </w:r>
      <w:r w:rsidRPr="0042421A">
        <w:rPr>
          <w:i/>
        </w:rPr>
        <w:t>nB</w:t>
      </w:r>
      <w:r>
        <w:rPr>
          <w:i/>
        </w:rPr>
        <w:t xml:space="preserve"> </w:t>
      </w:r>
      <w:r w:rsidRPr="0042421A">
        <w:t>is</w:t>
      </w:r>
      <w:r>
        <w:t xml:space="preserve"> configured as </w:t>
      </w:r>
      <w:r w:rsidRPr="00A53624">
        <w:rPr>
          <w:i/>
        </w:rPr>
        <w:t>twoT</w:t>
      </w:r>
      <w:r>
        <w:t xml:space="preserve">, the UE may </w:t>
      </w:r>
      <w:r w:rsidRPr="005E0144">
        <w:t xml:space="preserve">assume NRSs are transmitted </w:t>
      </w:r>
      <w:r>
        <w:t>in 9</w:t>
      </w:r>
      <w:r w:rsidRPr="00E45BA6">
        <w:rPr>
          <w:vertAlign w:val="superscript"/>
        </w:rPr>
        <w:t>th</w:t>
      </w:r>
      <w:r>
        <w:t xml:space="preserve"> and 10</w:t>
      </w:r>
      <w:r w:rsidRPr="00E45BA6">
        <w:rPr>
          <w:vertAlign w:val="superscript"/>
        </w:rPr>
        <w:t>th</w:t>
      </w:r>
      <w:r>
        <w:t xml:space="preserve"> </w:t>
      </w:r>
      <w:r w:rsidRPr="005E0144">
        <w:t>NB-IoT DL subframes before</w:t>
      </w:r>
      <w:r>
        <w:t xml:space="preserve"> the determined starting</w:t>
      </w:r>
      <w:r w:rsidRPr="00F3508B">
        <w:t xml:space="preserve"> </w:t>
      </w:r>
      <w:r>
        <w:t xml:space="preserve">subframe of NPDCCH search space. </w:t>
      </w:r>
    </w:p>
    <w:p w:rsidR="00427FA1" w:rsidRDefault="00427FA1" w:rsidP="00427FA1">
      <w:pPr>
        <w:pStyle w:val="B2"/>
      </w:pPr>
      <w:r w:rsidRPr="005E0144">
        <w:t>-</w:t>
      </w:r>
      <w:r w:rsidRPr="005E0144">
        <w:tab/>
      </w:r>
      <w:r>
        <w:t xml:space="preserve">If higher-layer </w:t>
      </w:r>
      <w:r w:rsidRPr="0042421A">
        <w:rPr>
          <w:i/>
        </w:rPr>
        <w:t>nB</w:t>
      </w:r>
      <w:r>
        <w:rPr>
          <w:i/>
        </w:rPr>
        <w:t xml:space="preserve"> </w:t>
      </w:r>
      <w:r w:rsidRPr="0042421A">
        <w:t>is</w:t>
      </w:r>
      <w:r>
        <w:t xml:space="preserve"> configured as </w:t>
      </w:r>
      <w:r w:rsidRPr="00A53624">
        <w:rPr>
          <w:i/>
        </w:rPr>
        <w:t>oneT</w:t>
      </w:r>
      <w:r>
        <w:t xml:space="preserve">, the UE may </w:t>
      </w:r>
      <w:r w:rsidRPr="005E0144">
        <w:t xml:space="preserve">assume NRSs are transmitted </w:t>
      </w:r>
      <w:r>
        <w:t>in 6</w:t>
      </w:r>
      <w:r w:rsidRPr="00596FE3">
        <w:rPr>
          <w:vertAlign w:val="superscript"/>
        </w:rPr>
        <w:t>th</w:t>
      </w:r>
      <w:r>
        <w:t>, 7</w:t>
      </w:r>
      <w:r w:rsidRPr="00596FE3">
        <w:rPr>
          <w:vertAlign w:val="superscript"/>
        </w:rPr>
        <w:t>th</w:t>
      </w:r>
      <w:r>
        <w:t>, 8</w:t>
      </w:r>
      <w:r w:rsidRPr="00596FE3">
        <w:rPr>
          <w:vertAlign w:val="superscript"/>
        </w:rPr>
        <w:t>th</w:t>
      </w:r>
      <w:r>
        <w:t>, 9</w:t>
      </w:r>
      <w:r w:rsidRPr="00596FE3">
        <w:rPr>
          <w:vertAlign w:val="superscript"/>
        </w:rPr>
        <w:t>th</w:t>
      </w:r>
      <w:r>
        <w:t xml:space="preserve"> and 10</w:t>
      </w:r>
      <w:r w:rsidRPr="00596FE3">
        <w:rPr>
          <w:vertAlign w:val="superscript"/>
        </w:rPr>
        <w:t>th</w:t>
      </w:r>
      <w:r>
        <w:t xml:space="preserve"> </w:t>
      </w:r>
      <w:r w:rsidRPr="005E0144">
        <w:t>NB-IoT DL subframes before</w:t>
      </w:r>
      <w:r>
        <w:t xml:space="preserve"> the determined starting</w:t>
      </w:r>
      <w:r w:rsidRPr="00F3508B">
        <w:t xml:space="preserve"> </w:t>
      </w:r>
      <w:r>
        <w:t xml:space="preserve">subframe of NPDCCH search space. </w:t>
      </w:r>
    </w:p>
    <w:p w:rsidR="00427FA1" w:rsidRPr="005E0144" w:rsidRDefault="00427FA1" w:rsidP="00427FA1">
      <w:pPr>
        <w:pStyle w:val="B2"/>
        <w:rPr>
          <w:lang w:eastAsia="zh-CN"/>
        </w:rPr>
      </w:pPr>
      <w:r w:rsidRPr="005E0144">
        <w:t>-</w:t>
      </w:r>
      <w:r w:rsidRPr="005E0144">
        <w:tab/>
      </w:r>
      <w:r>
        <w:t xml:space="preserve">For other </w:t>
      </w:r>
      <w:r w:rsidRPr="0042421A">
        <w:rPr>
          <w:i/>
        </w:rPr>
        <w:t>nB</w:t>
      </w:r>
      <w:r>
        <w:rPr>
          <w:i/>
        </w:rPr>
        <w:t xml:space="preserve"> </w:t>
      </w:r>
      <w:r>
        <w:t xml:space="preserve">values, the UE may </w:t>
      </w:r>
      <w:r w:rsidRPr="005E0144">
        <w:t xml:space="preserve">assume NRSs are transmitted </w:t>
      </w:r>
      <w:r>
        <w:t>in 10</w:t>
      </w:r>
      <w:r w:rsidRPr="005E0144">
        <w:t xml:space="preserve"> NB-IoT DL subframes before</w:t>
      </w:r>
      <w:r>
        <w:t xml:space="preserve"> the determined starting</w:t>
      </w:r>
      <w:r w:rsidRPr="00F3508B">
        <w:t xml:space="preserve"> </w:t>
      </w:r>
      <w:r>
        <w:t>subframe of NPDCCH search space.</w:t>
      </w:r>
    </w:p>
    <w:p w:rsidR="00427FA1" w:rsidRPr="005E0144" w:rsidRDefault="00427FA1" w:rsidP="00427FA1">
      <w:pPr>
        <w:pStyle w:val="B1"/>
      </w:pPr>
      <w:r w:rsidRPr="005E0144">
        <w:t>-</w:t>
      </w:r>
      <w:r w:rsidRPr="005E0144">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w:t>
      </w:r>
      <w:r>
        <w:t>in</w:t>
      </w:r>
      <w:r w:rsidRPr="005E0144">
        <w:t xml:space="preserve">10 NB-IoT DL subframes before and </w:t>
      </w:r>
      <w:r>
        <w:t xml:space="preserve">in </w:t>
      </w:r>
      <w:r w:rsidRPr="005E0144">
        <w:t>4 NB-IoT DL subframes after the NPDCCH candidate</w:t>
      </w:r>
      <w:r>
        <w:t>, where NB-IoT DL subframes without NRS are not counted</w:t>
      </w:r>
      <w:r w:rsidRPr="005E0144">
        <w:t xml:space="preserve">. If the DCI with CRC scrambled by the P-RNTI schedules a NPDSCH, the UE may assume NRSs are transmitted in the NB-IoT DL subframes carrying the NPDSCH </w:t>
      </w:r>
      <w:r w:rsidRPr="005E0144">
        <w:rPr>
          <w:rFonts w:hint="eastAsia"/>
          <w:lang w:eastAsia="zh-CN"/>
        </w:rPr>
        <w:t>as well as</w:t>
      </w:r>
      <w:r w:rsidRPr="005E0144">
        <w:t xml:space="preserve"> 4 </w:t>
      </w:r>
      <w:r w:rsidRPr="005E0144">
        <w:rPr>
          <w:rFonts w:hint="eastAsia"/>
          <w:lang w:eastAsia="zh-CN"/>
        </w:rPr>
        <w:t>NB-IoT DL</w:t>
      </w:r>
      <w:r w:rsidRPr="005E0144">
        <w:t xml:space="preserve"> subframes before and after the </w:t>
      </w:r>
      <w:r w:rsidRPr="005E0144">
        <w:rPr>
          <w:rFonts w:hint="eastAsia"/>
          <w:lang w:eastAsia="zh-CN"/>
        </w:rPr>
        <w:t xml:space="preserve">scheduled </w:t>
      </w:r>
      <w:r w:rsidRPr="005E0144">
        <w:t>NPDSCH</w:t>
      </w:r>
      <w:r>
        <w:t>, where NB-IoT DL subframes without NRS are not counted</w:t>
      </w:r>
      <w:r w:rsidRPr="005E0144">
        <w:t xml:space="preserve">. </w:t>
      </w:r>
    </w:p>
    <w:p w:rsidR="00427FA1" w:rsidRPr="005E0144" w:rsidRDefault="00427FA1" w:rsidP="00427FA1">
      <w:pPr>
        <w:pStyle w:val="B1"/>
      </w:pPr>
      <w:r w:rsidRPr="005E0144">
        <w:t>-</w:t>
      </w:r>
      <w:r w:rsidRPr="005E0144">
        <w:tab/>
        <w:t xml:space="preserve">During random access procedure, </w:t>
      </w:r>
      <w:r w:rsidRPr="005E0144">
        <w:rPr>
          <w:rFonts w:eastAsia="MS Mincho"/>
        </w:rPr>
        <w:t xml:space="preserve">during the </w:t>
      </w:r>
      <w:r w:rsidRPr="005E0144">
        <w:t xml:space="preserve">window controlled by higher layers where the UE shall attempt to decode the NPDCCH with DCI scrambled by RA-RNTI (see [8], </w:t>
      </w:r>
      <w:r>
        <w:t>clause</w:t>
      </w:r>
      <w:r w:rsidRPr="005E0144">
        <w:t xml:space="preserve"> 5.1.4), before the DCI scrambled by RA-RNTI is detected, </w:t>
      </w:r>
      <w:r w:rsidRPr="005E0144">
        <w:rPr>
          <w:rFonts w:eastAsia="MS Mincho"/>
        </w:rPr>
        <w:t xml:space="preserve">the UE may assume NRSs are transmitted in the Type-2 CSS configured by higher layers, as well as </w:t>
      </w:r>
      <w:r>
        <w:rPr>
          <w:rFonts w:eastAsia="MS Mincho"/>
        </w:rPr>
        <w:t xml:space="preserve">in </w:t>
      </w:r>
      <w:r w:rsidRPr="005E0144">
        <w:rPr>
          <w:rFonts w:eastAsia="MS Mincho"/>
        </w:rPr>
        <w:t>10 NB-IoT DL subframes before and</w:t>
      </w:r>
      <w:r>
        <w:rPr>
          <w:rFonts w:eastAsia="MS Mincho"/>
        </w:rPr>
        <w:t xml:space="preserve"> in</w:t>
      </w:r>
      <w:r w:rsidRPr="005E0144">
        <w:rPr>
          <w:rFonts w:eastAsia="MS Mincho"/>
        </w:rPr>
        <w:t xml:space="preserve"> 4 NB-IoT DL subframes after the start of each Type-2 CSS</w:t>
      </w:r>
      <w:r>
        <w:rPr>
          <w:rFonts w:eastAsia="MS Mincho"/>
        </w:rPr>
        <w:t xml:space="preserve">, </w:t>
      </w:r>
      <w:r>
        <w:t>where NB-IoT DL subframes without NRS are not counted</w:t>
      </w:r>
      <w:r w:rsidRPr="005E0144">
        <w:rPr>
          <w:rFonts w:eastAsia="MS Mincho"/>
        </w:rPr>
        <w:t xml:space="preserve">. If a </w:t>
      </w:r>
      <w:r w:rsidRPr="005E0144">
        <w:t xml:space="preserve">DCI scrambled by the RA-RNTI is detected, the UE </w:t>
      </w:r>
      <w:r w:rsidRPr="005E0144">
        <w:rPr>
          <w:rFonts w:eastAsia="MS Mincho"/>
        </w:rPr>
        <w:t xml:space="preserve">may assume NRSs are transmitted in the NPDSCH scheduled by the DCI </w:t>
      </w:r>
      <w:r w:rsidRPr="005E0144">
        <w:t xml:space="preserve">scrambled by the RA-RNTI, as well as </w:t>
      </w:r>
      <w:r>
        <w:t xml:space="preserve">in </w:t>
      </w:r>
      <w:r w:rsidRPr="005E0144">
        <w:t>4 NB-IoT DL subframes before and after the scheduled NPDSCH</w:t>
      </w:r>
      <w:r>
        <w:t>, where NB-IoT DL subframes without NRS are not counted</w:t>
      </w:r>
      <w:r w:rsidRPr="005E0144">
        <w:t>. In addition, when the UE attempts to decod</w:t>
      </w:r>
      <w:r>
        <w:t>e</w:t>
      </w:r>
      <w:r w:rsidRPr="005E0144">
        <w:t xml:space="preserve"> a DCI with CRC scrambled by the RA-RNTI as well as receiving the NPDSCH scheduled by </w:t>
      </w:r>
      <w:r w:rsidRPr="005E0144">
        <w:rPr>
          <w:rFonts w:eastAsia="MS Mincho"/>
        </w:rPr>
        <w:t xml:space="preserve">the DCI </w:t>
      </w:r>
      <w:r w:rsidRPr="005E0144">
        <w:t>scrambled by the RA-RNTI, the UE may assume NRSs are transmitted in subframes #0</w:t>
      </w:r>
      <w:r w:rsidRPr="005E0144">
        <w:rPr>
          <w:rFonts w:hint="eastAsia"/>
        </w:rPr>
        <w:t xml:space="preserve">, </w:t>
      </w:r>
      <w:r w:rsidRPr="005E0144">
        <w:t>#4 and #9.</w:t>
      </w:r>
    </w:p>
    <w:p w:rsidR="00427FA1" w:rsidRPr="005E0144" w:rsidRDefault="00427FA1" w:rsidP="00427FA1">
      <w:pPr>
        <w:pStyle w:val="B1"/>
      </w:pPr>
      <w:r w:rsidRPr="005E0144">
        <w:t>-</w:t>
      </w:r>
      <w:r w:rsidRPr="005E0144">
        <w:tab/>
        <w:t>During random access procedure, w</w:t>
      </w:r>
      <w:r w:rsidRPr="005E0144">
        <w:rPr>
          <w:rFonts w:eastAsia="MS Mincho"/>
        </w:rPr>
        <w:t xml:space="preserve">hen an NB-IoT UE is configured by higher layers to </w:t>
      </w:r>
      <w:r w:rsidRPr="005E0144">
        <w:rPr>
          <w:rFonts w:eastAsia="MS Mincho" w:hint="eastAsia"/>
        </w:rPr>
        <w:t>decode</w:t>
      </w:r>
      <w:r w:rsidRPr="005E0144">
        <w:rPr>
          <w:rFonts w:eastAsia="MS Mincho"/>
        </w:rPr>
        <w:t xml:space="preserve"> NPDCCH with CRC scrambled by the temporary C-RNTI and/or the C-RNTI</w:t>
      </w:r>
      <w:r w:rsidRPr="005E0144">
        <w:t xml:space="preserve">, before the DCI scrambled by </w:t>
      </w:r>
      <w:r w:rsidRPr="005E0144">
        <w:rPr>
          <w:rFonts w:eastAsia="MS Mincho"/>
        </w:rPr>
        <w:t>temporary C-RNTI and/or C-RNTI</w:t>
      </w:r>
      <w:r w:rsidRPr="005E0144">
        <w:t xml:space="preserve">, is detected, </w:t>
      </w:r>
      <w:r w:rsidRPr="005E0144">
        <w:rPr>
          <w:rFonts w:eastAsia="MS Mincho"/>
        </w:rPr>
        <w:t xml:space="preserve">the UE may assume NRSs are transmitted in the Type-2 CSS configured by higher layers, as well as </w:t>
      </w:r>
      <w:r>
        <w:rPr>
          <w:rFonts w:eastAsia="MS Mincho"/>
        </w:rPr>
        <w:t xml:space="preserve">in </w:t>
      </w:r>
      <w:r w:rsidRPr="005E0144">
        <w:rPr>
          <w:rFonts w:eastAsia="MS Mincho"/>
        </w:rPr>
        <w:t xml:space="preserve">10 NB-IoT DL subframes before the start of each Type-2 CSS and </w:t>
      </w:r>
      <w:r>
        <w:rPr>
          <w:rFonts w:eastAsia="MS Mincho"/>
        </w:rPr>
        <w:t xml:space="preserve">in </w:t>
      </w:r>
      <w:r w:rsidRPr="005E0144">
        <w:rPr>
          <w:rFonts w:eastAsia="MS Mincho"/>
        </w:rPr>
        <w:t xml:space="preserve">4 NB-IoT DL subframes after the end of each Type-2 CSS until the </w:t>
      </w:r>
      <w:r w:rsidRPr="005E0144">
        <w:t>mac-ContentionResolutionTimer expires</w:t>
      </w:r>
      <w:r>
        <w:t>,</w:t>
      </w:r>
      <w:r w:rsidRPr="00211F6C">
        <w:t xml:space="preserve"> </w:t>
      </w:r>
      <w:r>
        <w:t>where NB-IoT DL subframes without NRS are not counted</w:t>
      </w:r>
      <w:r w:rsidRPr="005E0144">
        <w:rPr>
          <w:rFonts w:eastAsia="MS Mincho"/>
        </w:rPr>
        <w:t xml:space="preserve">. If a </w:t>
      </w:r>
      <w:r w:rsidRPr="005E0144">
        <w:t xml:space="preserve">DCI scrambled by the </w:t>
      </w:r>
      <w:r w:rsidRPr="005E0144">
        <w:rPr>
          <w:rFonts w:eastAsia="MS Mincho"/>
        </w:rPr>
        <w:t>temporary C-RNTI or C-RNTI</w:t>
      </w:r>
      <w:r w:rsidRPr="005E0144">
        <w:t xml:space="preserve"> is detected, the UE </w:t>
      </w:r>
      <w:r w:rsidRPr="005E0144">
        <w:rPr>
          <w:rFonts w:eastAsia="MS Mincho"/>
        </w:rPr>
        <w:t xml:space="preserve">may assume NRSs are transmitted in the NPDSCH scheduled by the DCI </w:t>
      </w:r>
      <w:r w:rsidRPr="005E0144">
        <w:t xml:space="preserve">scrambled by the </w:t>
      </w:r>
      <w:r w:rsidRPr="005E0144">
        <w:rPr>
          <w:rFonts w:eastAsia="MS Mincho"/>
        </w:rPr>
        <w:t>temporary C-RNTI or C-RNTI</w:t>
      </w:r>
      <w:r w:rsidRPr="005E0144">
        <w:t xml:space="preserve"> as well as </w:t>
      </w:r>
      <w:r>
        <w:t xml:space="preserve">in </w:t>
      </w:r>
      <w:r w:rsidRPr="005E0144">
        <w:t>4 NB-IoT DL subframes before and after the scheduled NPDSCH</w:t>
      </w:r>
      <w:r>
        <w:t>, where NB-IoT DL subframes without NRS are not counted</w:t>
      </w:r>
      <w:r w:rsidRPr="005E0144">
        <w:t xml:space="preserve">. </w:t>
      </w:r>
    </w:p>
    <w:p w:rsidR="00427FA1" w:rsidRPr="005E0144" w:rsidRDefault="00427FA1" w:rsidP="00427FA1">
      <w:pPr>
        <w:pStyle w:val="B1"/>
      </w:pPr>
      <w:r w:rsidRPr="005E0144">
        <w:t>-</w:t>
      </w:r>
      <w:r w:rsidRPr="005E0144">
        <w:tab/>
        <w:t xml:space="preserve">An NB-IoT UE may assume NRSs are transmitted in NB-IoT DL subframes that are used for Type1A-NPDCCH common search space, and Type2A-NPDCCH common search space, as well as </w:t>
      </w:r>
      <w:r>
        <w:t xml:space="preserve">in </w:t>
      </w:r>
      <w:r w:rsidRPr="005E0144">
        <w:t xml:space="preserve">10 NB-IoT DL subframes prior and </w:t>
      </w:r>
      <w:r>
        <w:t xml:space="preserve">in </w:t>
      </w:r>
      <w:r w:rsidRPr="005E0144">
        <w:t>4 NB-IoT DL subframes after each Type1A-NPDCCH common search space and Type2A-NPDCCH common search space</w:t>
      </w:r>
      <w:r>
        <w:t>, where NB-IoT DL subframes without NRS are not counted</w:t>
      </w:r>
      <w:r w:rsidRPr="005E0144">
        <w:t xml:space="preserve">. A UE may assume NRSs are transmitted in NB-IoT DL subframes carrying NPDSCH scheduled by DCI CRC scrambled by G-RNTI or SC-RNTI as well as </w:t>
      </w:r>
      <w:r>
        <w:t xml:space="preserve">in </w:t>
      </w:r>
      <w:r w:rsidRPr="005E0144">
        <w:t>4 NB-IoT DL subframes prior and after the scheduled NPDSCH</w:t>
      </w:r>
      <w:r>
        <w:t>, where NB-IoT DL subframes without NRS are not counted</w:t>
      </w:r>
      <w:r w:rsidRPr="005E0144">
        <w:t xml:space="preserve">. </w:t>
      </w:r>
    </w:p>
    <w:p w:rsidR="00427FA1" w:rsidRPr="005E0144" w:rsidRDefault="00427FA1" w:rsidP="00427FA1">
      <w:pPr>
        <w:pStyle w:val="B1"/>
      </w:pPr>
      <w:r w:rsidRPr="005E0144">
        <w:t>-</w:t>
      </w:r>
      <w:r w:rsidRPr="005E0144">
        <w:tab/>
        <w:t>In other cases,</w:t>
      </w:r>
      <w:r w:rsidRPr="00914A4D">
        <w:t xml:space="preserve"> </w:t>
      </w:r>
      <w:r>
        <w:t>if f</w:t>
      </w:r>
      <w:r w:rsidRPr="0068623B">
        <w:t>rame structure type 1</w:t>
      </w:r>
      <w:r>
        <w:t xml:space="preserve"> is used,</w:t>
      </w:r>
      <w:r w:rsidRPr="005E0144">
        <w:t xml:space="preserve"> the UE may assume NRSs are transmitted in subframes #0, #4, #9, and in NB-IoT downlink subframes and shall not expect NRSs in other downlink subframes.</w:t>
      </w:r>
    </w:p>
    <w:p w:rsidR="00427FA1" w:rsidRPr="005E0144" w:rsidRDefault="00427FA1" w:rsidP="00427FA1">
      <w:pPr>
        <w:rPr>
          <w:lang w:eastAsia="zh-CN"/>
        </w:rPr>
      </w:pPr>
      <w:r w:rsidRPr="005E0144">
        <w:rPr>
          <w:lang w:eastAsia="zh-CN"/>
        </w:rPr>
        <w:t xml:space="preserve">On an NB-IoT carrier for which </w:t>
      </w:r>
      <w:r w:rsidRPr="005E0144">
        <w:rPr>
          <w:i/>
        </w:rPr>
        <w:t>DL-CarrierConfigDedicated-NB</w:t>
      </w:r>
      <w:r w:rsidRPr="005E0144">
        <w:rPr>
          <w:i/>
          <w:lang w:eastAsia="zh-CN"/>
        </w:rPr>
        <w:t xml:space="preserve"> </w:t>
      </w:r>
      <w:r w:rsidRPr="005E0144">
        <w:rPr>
          <w:lang w:eastAsia="zh-CN"/>
        </w:rPr>
        <w:t xml:space="preserve">is present and no </w:t>
      </w:r>
      <w:r w:rsidRPr="005E0144">
        <w:rPr>
          <w:i/>
          <w:lang w:eastAsia="zh-CN"/>
        </w:rPr>
        <w:t>inbandCarrierInfo</w:t>
      </w:r>
      <w:r w:rsidRPr="005E0144">
        <w:rPr>
          <w:lang w:eastAsia="zh-CN"/>
        </w:rPr>
        <w:t xml:space="preserve"> is present:</w:t>
      </w:r>
    </w:p>
    <w:p w:rsidR="00427FA1" w:rsidRPr="005E0144" w:rsidRDefault="00427FA1" w:rsidP="00427FA1">
      <w:pPr>
        <w:pStyle w:val="B1"/>
      </w:pPr>
      <w:r w:rsidRPr="005E0144">
        <w:t>-</w:t>
      </w:r>
      <w:r w:rsidRPr="005E0144">
        <w:tab/>
      </w:r>
      <w:r>
        <w:t>If f</w:t>
      </w:r>
      <w:r w:rsidRPr="0068623B">
        <w:t>rame structure type 1</w:t>
      </w:r>
      <w:r>
        <w:t xml:space="preserve"> is used,</w:t>
      </w:r>
      <w:r w:rsidRPr="005E0144">
        <w:t xml:space="preserve"> </w:t>
      </w:r>
      <w:r>
        <w:t>t</w:t>
      </w:r>
      <w:r w:rsidRPr="005E0144">
        <w:t>he UE may assume NRSs are transmitted in subframes #0, #1, #3, #4, #9, and in NB-IoT downlink subframes and shall not expect NRSs in other downlink subframes.</w:t>
      </w:r>
    </w:p>
    <w:p w:rsidR="00427FA1" w:rsidRPr="005E0144" w:rsidRDefault="00427FA1" w:rsidP="00427FA1">
      <w:pPr>
        <w:rPr>
          <w:lang w:eastAsia="zh-CN"/>
        </w:rPr>
      </w:pPr>
      <w:r w:rsidRPr="005E0144">
        <w:rPr>
          <w:lang w:eastAsia="zh-CN"/>
        </w:rPr>
        <w:lastRenderedPageBreak/>
        <w:t xml:space="preserve">On an NB-IoT carrier for which </w:t>
      </w:r>
      <w:r w:rsidRPr="005E0144">
        <w:rPr>
          <w:i/>
        </w:rPr>
        <w:t>DL-CarrierConfigDedicated-NB</w:t>
      </w:r>
      <w:r w:rsidRPr="005E0144">
        <w:rPr>
          <w:i/>
          <w:lang w:eastAsia="zh-CN"/>
        </w:rPr>
        <w:t xml:space="preserve"> </w:t>
      </w:r>
      <w:r w:rsidRPr="005E0144">
        <w:rPr>
          <w:lang w:eastAsia="zh-CN"/>
        </w:rPr>
        <w:t xml:space="preserve">is present and </w:t>
      </w:r>
      <w:r w:rsidRPr="005E0144">
        <w:rPr>
          <w:i/>
          <w:lang w:eastAsia="zh-CN"/>
        </w:rPr>
        <w:t>inbandCarrierInfo</w:t>
      </w:r>
      <w:r w:rsidRPr="005E0144">
        <w:rPr>
          <w:lang w:eastAsia="zh-CN"/>
        </w:rPr>
        <w:t xml:space="preserve"> is present:</w:t>
      </w:r>
    </w:p>
    <w:p w:rsidR="00427FA1" w:rsidRPr="005E0144" w:rsidRDefault="00427FA1" w:rsidP="00427FA1">
      <w:pPr>
        <w:pStyle w:val="B1"/>
      </w:pPr>
      <w:r w:rsidRPr="005E0144">
        <w:t>-</w:t>
      </w:r>
      <w:r w:rsidRPr="005E0144">
        <w:tab/>
      </w:r>
      <w:r>
        <w:t>If f</w:t>
      </w:r>
      <w:r w:rsidRPr="0068623B">
        <w:t>rame structure type 1</w:t>
      </w:r>
      <w:r>
        <w:t xml:space="preserve"> is used,</w:t>
      </w:r>
      <w:r w:rsidRPr="005E0144">
        <w:t xml:space="preserve"> </w:t>
      </w:r>
      <w:r>
        <w:t>t</w:t>
      </w:r>
      <w:r w:rsidRPr="005E0144">
        <w:t>he UE may assume NRSs are transmitted in subframes #0, #4, #9, and in NB-IoT downlink subframes and shall not expect NRSs in other downlink subframes.</w:t>
      </w:r>
    </w:p>
    <w:p w:rsidR="00427FA1" w:rsidRPr="005E0144" w:rsidRDefault="00427FA1" w:rsidP="00427FA1">
      <w:pPr>
        <w:rPr>
          <w:lang w:eastAsia="zh-CN"/>
        </w:rPr>
      </w:pPr>
      <w:r w:rsidRPr="005E0144">
        <w:rPr>
          <w:lang w:eastAsia="zh-CN"/>
        </w:rPr>
        <w:t xml:space="preserve">An NB-IoT UE may assume NRSs are not transmitted in subframes that are configured by higher layer parameter </w:t>
      </w:r>
      <w:r w:rsidRPr="005E0144">
        <w:rPr>
          <w:i/>
        </w:rPr>
        <w:t>nprsBitmap</w:t>
      </w:r>
      <w:r w:rsidRPr="005E0144">
        <w:rPr>
          <w:lang w:eastAsia="zh-CN"/>
        </w:rPr>
        <w:t xml:space="preserve"> for n</w:t>
      </w:r>
      <w:r w:rsidRPr="005E0144">
        <w:t xml:space="preserve">arrowband positioning reference signal </w:t>
      </w:r>
      <w:r w:rsidRPr="005E0144">
        <w:rPr>
          <w:lang w:eastAsia="zh-CN"/>
        </w:rPr>
        <w:t>transmission.</w:t>
      </w:r>
    </w:p>
    <w:p w:rsidR="00427FA1" w:rsidRDefault="00427FA1" w:rsidP="00297B48">
      <w:pPr>
        <w:pStyle w:val="B1"/>
        <w:ind w:left="0" w:firstLine="0"/>
      </w:pPr>
    </w:p>
    <w:p w:rsidR="00297B48" w:rsidRPr="00980A88" w:rsidRDefault="00297B48" w:rsidP="00297B48">
      <w:pPr>
        <w:pStyle w:val="Heading4"/>
      </w:pPr>
      <w:r w:rsidRPr="00980A88">
        <w:t>10.2.6B.1</w:t>
      </w:r>
      <w:r w:rsidRPr="00980A88">
        <w:tab/>
        <w:t>Sequence generation</w:t>
      </w:r>
    </w:p>
    <w:p w:rsidR="00297B48" w:rsidRPr="00980A88" w:rsidRDefault="00297B48" w:rsidP="00297B48">
      <w:r w:rsidRPr="00980A88">
        <w:t xml:space="preserve">The NWUS sequence </w:t>
      </w:r>
      <m:oMath>
        <m:r>
          <w:rPr>
            <w:rFonts w:ascii="Cambria Math" w:hAnsi="Cambria Math"/>
          </w:rPr>
          <m:t>w(m)</m:t>
        </m:r>
      </m:oMath>
      <w:r w:rsidRPr="00980A88">
        <w:t xml:space="preserve"> in subframe </w:t>
      </w:r>
      <m:oMath>
        <m:r>
          <w:rPr>
            <w:rFonts w:ascii="Cambria Math" w:hAnsi="Cambria Math"/>
          </w:rPr>
          <m:t>x=0, 1, …, M-1</m:t>
        </m:r>
      </m:oMath>
      <w:r w:rsidRPr="00980A88">
        <w:t xml:space="preserve"> is defined by </w:t>
      </w:r>
    </w:p>
    <w:p w:rsidR="00297B48" w:rsidRPr="00980A88" w:rsidRDefault="00297B48" w:rsidP="00297B48">
      <w:pPr>
        <w:pStyle w:val="EQ"/>
        <w:rPr>
          <w:lang w:val="es-MX"/>
        </w:rPr>
      </w:pPr>
      <w:r>
        <w:tab/>
      </w:r>
      <m:oMath>
        <m:r>
          <w:rPr>
            <w:rFonts w:ascii="Cambria Math" w:hAnsi="Cambria Math"/>
          </w:rPr>
          <m:t>w</m:t>
        </m:r>
        <m:d>
          <m:dPr>
            <m:ctrlPr>
              <w:rPr>
                <w:rFonts w:ascii="Cambria Math" w:hAnsi="Cambria Math"/>
                <w:i/>
              </w:rPr>
            </m:ctrlPr>
          </m:dPr>
          <m:e>
            <m:r>
              <w:rPr>
                <w:rFonts w:ascii="Cambria Math" w:hAnsi="Cambria Math"/>
              </w:rPr>
              <m:t>m</m:t>
            </m:r>
          </m:e>
        </m:d>
        <m:r>
          <w:rPr>
            <w:rFonts w:ascii="Cambria Math" w:hAnsi="Cambria Math"/>
            <w:lang w:val="es-MX"/>
          </w:rPr>
          <m:t>=</m:t>
        </m:r>
        <m:sSub>
          <m:sSubPr>
            <m:ctrlPr>
              <w:rPr>
                <w:rFonts w:ascii="Cambria Math" w:hAnsi="Cambria Math"/>
                <w:i/>
              </w:rPr>
            </m:ctrlPr>
          </m:sSubPr>
          <m:e>
            <m:r>
              <w:rPr>
                <w:rFonts w:ascii="Cambria Math" w:hAnsi="Cambria Math"/>
              </w:rPr>
              <m:t>θ</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m:rPr>
                    <m:nor/>
                  </m:rP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m'</m:t>
            </m:r>
          </m:e>
        </m:d>
        <m:r>
          <w:rPr>
            <w:rFonts w:ascii="Cambria Math" w:hAnsi="Cambria Math"/>
            <w:lang w:val="es-MX"/>
          </w:rPr>
          <m:t>∙</m:t>
        </m:r>
        <m:sSup>
          <m:sSupPr>
            <m:ctrlPr>
              <w:rPr>
                <w:rFonts w:ascii="Cambria Math" w:hAnsi="Cambria Math"/>
                <w:i/>
              </w:rPr>
            </m:ctrlPr>
          </m:sSupPr>
          <m:e>
            <m:r>
              <w:rPr>
                <w:rFonts w:ascii="Cambria Math" w:hAnsi="Cambria Math"/>
              </w:rPr>
              <m:t>e</m:t>
            </m:r>
          </m:e>
          <m:sup>
            <m:r>
              <w:rPr>
                <w:rFonts w:ascii="Cambria Math" w:hAnsi="Cambria Math"/>
                <w:lang w:val="es-MX"/>
              </w:rPr>
              <m:t>-</m:t>
            </m:r>
            <m:f>
              <m:fPr>
                <m:ctrlPr>
                  <w:rPr>
                    <w:rFonts w:ascii="Cambria Math" w:hAnsi="Cambria Math"/>
                    <w:i/>
                  </w:rPr>
                </m:ctrlPr>
              </m:fPr>
              <m:num>
                <m:r>
                  <w:rPr>
                    <w:rFonts w:ascii="Cambria Math" w:hAnsi="Cambria Math"/>
                  </w:rPr>
                  <m:t>jπun</m:t>
                </m:r>
                <m:d>
                  <m:dPr>
                    <m:ctrlPr>
                      <w:rPr>
                        <w:rFonts w:ascii="Cambria Math" w:hAnsi="Cambria Math"/>
                        <w:i/>
                      </w:rPr>
                    </m:ctrlPr>
                  </m:dPr>
                  <m:e>
                    <m:r>
                      <w:rPr>
                        <w:rFonts w:ascii="Cambria Math" w:hAnsi="Cambria Math"/>
                        <w:lang w:val="es-MX"/>
                      </w:rPr>
                      <m:t>n+1</m:t>
                    </m:r>
                  </m:e>
                </m:d>
              </m:num>
              <m:den>
                <m:r>
                  <w:rPr>
                    <w:rFonts w:ascii="Cambria Math" w:hAnsi="Cambria Math"/>
                  </w:rPr>
                  <m:t>131</m:t>
                </m:r>
              </m:den>
            </m:f>
          </m:sup>
        </m:sSup>
        <m:sSup>
          <m:sSupPr>
            <m:ctrlPr>
              <w:rPr>
                <w:rFonts w:ascii="Cambria Math" w:hAnsi="Cambria Math"/>
                <w:i/>
              </w:rPr>
            </m:ctrlPr>
          </m:sSupPr>
          <m:e>
            <m:r>
              <w:rPr>
                <w:rFonts w:ascii="Cambria Math" w:hAnsi="Cambria Math"/>
              </w:rPr>
              <m:t>e</m:t>
            </m:r>
          </m:e>
          <m:sup>
            <m:f>
              <m:fPr>
                <m:ctrlPr>
                  <w:rPr>
                    <w:rFonts w:ascii="Cambria Math" w:hAnsi="Cambria Math"/>
                    <w:i/>
                    <w:noProof w:val="0"/>
                  </w:rPr>
                </m:ctrlPr>
              </m:fPr>
              <m:num>
                <m:r>
                  <w:rPr>
                    <w:rFonts w:ascii="Cambria Math" w:hAnsi="Cambria Math"/>
                  </w:rPr>
                  <m:t>j2πgm</m:t>
                </m:r>
              </m:num>
              <m:den>
                <m:r>
                  <w:rPr>
                    <w:rFonts w:ascii="Cambria Math" w:hAnsi="Cambria Math"/>
                  </w:rPr>
                  <m:t>132</m:t>
                </m:r>
              </m:den>
            </m:f>
          </m:sup>
        </m:sSup>
      </m:oMath>
    </w:p>
    <w:p w:rsidR="00297B48" w:rsidRPr="00980A88" w:rsidRDefault="00297B48" w:rsidP="00297B48">
      <w:pPr>
        <w:pStyle w:val="EQ"/>
      </w:pPr>
      <w:r>
        <w:tab/>
      </w:r>
      <m:oMath>
        <m:r>
          <w:rPr>
            <w:rFonts w:ascii="Cambria Math" w:hAnsi="Cambria Math"/>
          </w:rPr>
          <m:t>m=0, 1,…, 131</m:t>
        </m:r>
      </m:oMath>
    </w:p>
    <w:p w:rsidR="00297B48" w:rsidRPr="00980A88" w:rsidRDefault="00297B48" w:rsidP="00297B48">
      <w:pPr>
        <w:pStyle w:val="EQ"/>
      </w:pPr>
      <w:r>
        <w:tab/>
      </w:r>
      <m:oMath>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=m+132x</m:t>
        </m:r>
      </m:oMath>
    </w:p>
    <w:p w:rsidR="00297B48" w:rsidRPr="00980A88" w:rsidRDefault="00297B48" w:rsidP="00297B48">
      <w:pPr>
        <w:pStyle w:val="EQ"/>
      </w:pPr>
      <w:r>
        <w:tab/>
      </w:r>
      <m:oMath>
        <m:r>
          <w:rPr>
            <w:rFonts w:ascii="Cambria Math" w:hAnsi="Cambria Math"/>
          </w:rPr>
          <m:t xml:space="preserve">n=m </m:t>
        </m:r>
        <m:r>
          <m:rPr>
            <m:nor/>
          </m:rPr>
          <w:rPr>
            <w:rFonts w:ascii="Cambria Math" w:hAnsi="Cambria Math"/>
          </w:rPr>
          <m:t>mod</m:t>
        </m:r>
        <m:r>
          <w:rPr>
            <w:rFonts w:ascii="Cambria Math" w:hAnsi="Cambria Math"/>
          </w:rPr>
          <m:t xml:space="preserve"> 132</m:t>
        </m:r>
      </m:oMath>
    </w:p>
    <w:p w:rsidR="00297B48" w:rsidRPr="00980A88" w:rsidRDefault="00297B48" w:rsidP="00297B48">
      <w:pPr>
        <w:pStyle w:val="EQ"/>
      </w:pPr>
      <w:r>
        <w:tab/>
      </w:r>
      <m:oMath>
        <m:sSub>
          <m:sSubPr>
            <m:ctrlPr>
              <w:rPr>
                <w:rFonts w:ascii="Cambria Math" w:hAnsi="Cambria Math"/>
                <w:i/>
              </w:rPr>
            </m:ctrlPr>
          </m:sSubPr>
          <m:e>
            <m:r>
              <w:rPr>
                <w:rFonts w:ascii="Cambria Math" w:hAnsi="Cambria Math"/>
              </w:rPr>
              <m:t>θ</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m'</m:t>
            </m:r>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=0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=0</m:t>
                        </m:r>
                      </m:e>
                    </m:mr>
                    <m:mr>
                      <m:e>
                        <m:r>
                          <w:rPr>
                            <w:rFonts w:ascii="Cambria Math" w:hAnsi="Cambria Math"/>
                          </w:rPr>
                          <m:t>-1,</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=0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=1</m:t>
                        </m:r>
                      </m:e>
                    </m:mr>
                  </m:m>
                </m:e>
              </m:mr>
              <m:mr>
                <m:e>
                  <m:m>
                    <m:mPr>
                      <m:mcs>
                        <m:mc>
                          <m:mcPr>
                            <m:count m:val="1"/>
                            <m:mcJc m:val="center"/>
                          </m:mcPr>
                        </m:mc>
                      </m:mcs>
                      <m:ctrlPr>
                        <w:rPr>
                          <w:rFonts w:ascii="Cambria Math" w:hAnsi="Cambria Math"/>
                          <w:i/>
                        </w:rPr>
                      </m:ctrlPr>
                    </m:mPr>
                    <m:mr>
                      <m:e>
                        <m:r>
                          <w:rPr>
                            <w:rFonts w:ascii="Cambria Math" w:hAnsi="Cambria Math"/>
                          </w:rPr>
                          <m:t>j,</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=1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=0</m:t>
                        </m:r>
                      </m:e>
                    </m:mr>
                    <m:mr>
                      <m:e>
                        <m:r>
                          <w:rPr>
                            <w:rFonts w:ascii="Cambria Math" w:hAnsi="Cambria Math"/>
                          </w:rPr>
                          <m:t>-j,</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=1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=1</m:t>
                        </m:r>
                      </m:e>
                    </m:mr>
                  </m:m>
                </m:e>
              </m:mr>
            </m:m>
          </m:e>
        </m:d>
      </m:oMath>
    </w:p>
    <w:p w:rsidR="00297B48" w:rsidRPr="00980A88" w:rsidRDefault="00297B48" w:rsidP="00297B48">
      <w:pPr>
        <w:pStyle w:val="EQ"/>
        <w:rPr>
          <w:lang w:val="en-US"/>
        </w:rPr>
      </w:pPr>
      <w:r>
        <w:tab/>
      </w:r>
      <m:oMath>
        <m:r>
          <w:rPr>
            <w:rFonts w:ascii="Cambria Math" w:hAnsi="Cambria Math"/>
            <w:lang w:val="en-US"/>
          </w:rPr>
          <m:t>u=</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Ncell</m:t>
                </m:r>
              </m:sup>
            </m:sSubSup>
            <m:r>
              <m:rPr>
                <m:nor/>
              </m:rPr>
              <w:rPr>
                <w:rFonts w:ascii="Cambria Math" w:hAnsi="Cambria Math"/>
                <w:lang w:val="en-US"/>
              </w:rPr>
              <m:t>mod</m:t>
            </m:r>
            <m:r>
              <w:rPr>
                <w:rFonts w:ascii="Cambria Math" w:hAnsi="Cambria Math"/>
                <w:lang w:val="en-US"/>
              </w:rPr>
              <m:t xml:space="preserve"> 126</m:t>
            </m:r>
          </m:e>
        </m:d>
        <m:r>
          <w:rPr>
            <w:rFonts w:ascii="Cambria Math" w:hAnsi="Cambria Math"/>
            <w:lang w:val="en-US"/>
          </w:rPr>
          <m:t>+3</m:t>
        </m:r>
      </m:oMath>
    </w:p>
    <w:p w:rsidR="00297B48" w:rsidRPr="00980A88" w:rsidRDefault="00297B48" w:rsidP="00297B48">
      <w:r w:rsidRPr="00980A88">
        <w:t xml:space="preserve">where </w:t>
      </w:r>
      <m:oMath>
        <m:r>
          <w:rPr>
            <w:rFonts w:ascii="Cambria Math" w:hAnsi="Cambria Math"/>
          </w:rPr>
          <m:t>M</m:t>
        </m:r>
      </m:oMath>
      <w:r w:rsidRPr="00980A88">
        <w:t xml:space="preserve"> is the </w:t>
      </w:r>
      <w:r>
        <w:t xml:space="preserve">actual duration </w:t>
      </w:r>
      <w:r w:rsidRPr="00980A88">
        <w:t>of NWUS as defined in</w:t>
      </w:r>
      <w:r w:rsidRPr="00980A88" w:rsidDel="00385DB6">
        <w:t xml:space="preserve"> </w:t>
      </w:r>
      <w:r w:rsidRPr="00980A88">
        <w:t xml:space="preserve">[4]. </w:t>
      </w:r>
      <w:r>
        <w:rPr>
          <w:lang w:val="en-US"/>
        </w:rPr>
        <w:t xml:space="preserve">For a UE not configured with group NWUS, </w:t>
      </w:r>
      <m:oMath>
        <m:r>
          <w:rPr>
            <w:rFonts w:ascii="Cambria Math" w:hAnsi="Cambria Math"/>
            <w:lang w:val="en-US"/>
          </w:rPr>
          <m:t>g=0</m:t>
        </m:r>
      </m:oMath>
      <w:r>
        <w:rPr>
          <w:lang w:val="en-US"/>
        </w:rPr>
        <w:t xml:space="preserve">. For a UE configured with group NWUS, </w:t>
      </w:r>
      <m:oMath>
        <m:r>
          <w:rPr>
            <w:rFonts w:ascii="Cambria Math" w:hAnsi="Cambria Math"/>
            <w:lang w:val="en-US"/>
          </w:rPr>
          <m:t>g=14</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group</m:t>
                </m:r>
              </m:sub>
              <m:sup>
                <m:r>
                  <m:rPr>
                    <m:nor/>
                  </m:rPr>
                  <w:rPr>
                    <w:rFonts w:ascii="Cambria Math" w:hAnsi="Cambria Math"/>
                    <w:lang w:val="en-US"/>
                  </w:rPr>
                  <m:t>WUS</m:t>
                </m:r>
              </m:sup>
            </m:sSubSup>
            <m:r>
              <w:rPr>
                <w:rFonts w:ascii="Cambria Math" w:hAnsi="Cambria Math"/>
                <w:lang w:val="en-US"/>
              </w:rPr>
              <m:t>+1</m:t>
            </m:r>
          </m:e>
        </m:d>
      </m:oMath>
      <w:r>
        <w:rPr>
          <w:lang w:val="en-US"/>
        </w:rPr>
        <w:t xml:space="preserve"> for </w:t>
      </w:r>
      <m:oMath>
        <m:r>
          <w:rPr>
            <w:rFonts w:ascii="Cambria Math" w:hAnsi="Cambria Math"/>
            <w:lang w:val="en-US"/>
          </w:rPr>
          <m:t>0≤</m:t>
        </m:r>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group</m:t>
            </m:r>
          </m:sub>
          <m:sup>
            <m:r>
              <m:rPr>
                <m:nor/>
              </m:rPr>
              <w:rPr>
                <w:rFonts w:ascii="Cambria Math" w:hAnsi="Cambria Math"/>
                <w:lang w:val="en-US"/>
              </w:rPr>
              <m:t>WUS</m:t>
            </m:r>
          </m:sup>
        </m:sSubSup>
        <m:r>
          <w:rPr>
            <w:rFonts w:ascii="Cambria Math" w:hAnsi="Cambria Math"/>
            <w:lang w:val="en-US"/>
          </w:rPr>
          <m:t>≤7</m:t>
        </m:r>
      </m:oMath>
      <w:r>
        <w:rPr>
          <w:lang w:val="en-US"/>
        </w:rPr>
        <w:t xml:space="preserve">, where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group</m:t>
            </m:r>
          </m:sub>
          <m:sup>
            <m:r>
              <m:rPr>
                <m:nor/>
              </m:rPr>
              <w:rPr>
                <w:rFonts w:ascii="Cambria Math" w:hAnsi="Cambria Math"/>
                <w:lang w:val="en-US"/>
              </w:rPr>
              <m:t>WUS</m:t>
            </m:r>
          </m:sup>
        </m:sSubSup>
      </m:oMath>
      <w:r>
        <w:rPr>
          <w:lang w:val="en-US"/>
        </w:rPr>
        <w:t xml:space="preserve"> is</w:t>
      </w:r>
      <w:r w:rsidRPr="00F548F0">
        <w:rPr>
          <w:lang w:val="en-US"/>
        </w:rPr>
        <w:t xml:space="preserve"> determined by </w:t>
      </w:r>
      <w:r>
        <w:rPr>
          <w:lang w:val="en-US"/>
        </w:rPr>
        <w:t xml:space="preserve">the UE group to which the UE is associated as determined by higher layers [10]. </w:t>
      </w:r>
      <w:ins w:id="140" w:author="RAN1#101e" w:date="2020-06-08T16:16:00Z">
        <w:r>
          <w:t xml:space="preserve">In a resource that is not shared with non-group NWUS, </w:t>
        </w:r>
      </w:ins>
      <w:ins w:id="141" w:author="RAN1#101e" w:date="2020-06-08T16:17:00Z">
        <w:r>
          <w:t>t</w:t>
        </w:r>
      </w:ins>
      <w:del w:id="142" w:author="RAN1#101e" w:date="2020-06-08T16:17:00Z">
        <w:r w:rsidDel="00297B48">
          <w:rPr>
            <w:lang w:val="en-US"/>
          </w:rPr>
          <w:delText>T</w:delText>
        </w:r>
      </w:del>
      <w:r>
        <w:rPr>
          <w:lang w:val="en-US"/>
        </w:rPr>
        <w:t xml:space="preserve">he common NWUS sequence shall be determined by </w:t>
      </w:r>
      <m:oMath>
        <m:r>
          <w:rPr>
            <w:rFonts w:ascii="Cambria Math" w:hAnsi="Cambria Math"/>
            <w:lang w:val="en-US"/>
          </w:rPr>
          <m:t xml:space="preserve"> g=126</m:t>
        </m:r>
      </m:oMath>
      <w:ins w:id="143" w:author="RAN1#101e" w:date="2020-06-08T16:17:00Z">
        <w:r>
          <w:rPr>
            <w:lang w:val="en-US"/>
          </w:rPr>
          <w:t>.</w:t>
        </w:r>
      </w:ins>
      <w:r>
        <w:rPr>
          <w:lang w:val="en-US"/>
        </w:rPr>
        <w:t xml:space="preserve"> </w:t>
      </w:r>
      <w:ins w:id="144" w:author="RAN1#101e" w:date="2020-06-08T16:17:00Z">
        <w:r>
          <w:rPr>
            <w:lang w:val="en-US"/>
          </w:rPr>
          <w:t>In</w:t>
        </w:r>
      </w:ins>
      <w:del w:id="145" w:author="RAN1#101e" w:date="2020-06-08T16:17:00Z">
        <w:r w:rsidDel="00297B48">
          <w:rPr>
            <w:lang w:val="en-US"/>
          </w:rPr>
          <w:delText>unless</w:delText>
        </w:r>
      </w:del>
      <w:r>
        <w:rPr>
          <w:lang w:val="en-US"/>
        </w:rPr>
        <w:t xml:space="preserve"> </w:t>
      </w:r>
      <w:del w:id="146" w:author="RAN1#101e" w:date="2020-06-08T16:17:00Z">
        <w:r w:rsidDel="00297B48">
          <w:rPr>
            <w:lang w:val="en-US"/>
          </w:rPr>
          <w:delText>the</w:delText>
        </w:r>
      </w:del>
      <w:ins w:id="147" w:author="RAN1#101e" w:date="2020-06-08T16:17:00Z">
        <w:r>
          <w:rPr>
            <w:lang w:val="en-US"/>
          </w:rPr>
          <w:t>a</w:t>
        </w:r>
      </w:ins>
      <w:r>
        <w:rPr>
          <w:lang w:val="en-US"/>
        </w:rPr>
        <w:t xml:space="preserve"> resource </w:t>
      </w:r>
      <w:ins w:id="148" w:author="RAN1#101e" w:date="2020-06-08T16:18:00Z">
        <w:r>
          <w:rPr>
            <w:lang w:val="en-US"/>
          </w:rPr>
          <w:t xml:space="preserve">that </w:t>
        </w:r>
      </w:ins>
      <w:r>
        <w:rPr>
          <w:lang w:val="en-US"/>
        </w:rPr>
        <w:t>is shared with non-group NWUS</w:t>
      </w:r>
      <w:ins w:id="149" w:author="RAN1#101e" w:date="2020-06-08T16:18:00Z">
        <w:r>
          <w:rPr>
            <w:lang w:val="en-US"/>
          </w:rPr>
          <w:t>,</w:t>
        </w:r>
      </w:ins>
      <w:r>
        <w:rPr>
          <w:lang w:val="en-US"/>
        </w:rPr>
        <w:t xml:space="preserve"> </w:t>
      </w:r>
      <w:del w:id="150" w:author="RAN1#101e" w:date="2020-06-08T16:18:00Z">
        <w:r w:rsidDel="00297B48">
          <w:rPr>
            <w:lang w:val="en-US"/>
          </w:rPr>
          <w:delText>and</w:delText>
        </w:r>
      </w:del>
      <w:ins w:id="151" w:author="RAN1#101e" w:date="2020-06-08T16:18:00Z">
        <w:r>
          <w:rPr>
            <w:lang w:val="en-US"/>
          </w:rPr>
          <w:t>the</w:t>
        </w:r>
      </w:ins>
      <w:r>
        <w:rPr>
          <w:lang w:val="en-US"/>
        </w:rPr>
        <w:t xml:space="preserve"> common NWUS</w:t>
      </w:r>
      <w:ins w:id="152" w:author="RAN1#101e" w:date="2020-06-08T16:18:00Z">
        <w:r>
          <w:rPr>
            <w:lang w:val="en-US"/>
          </w:rPr>
          <w:t xml:space="preserve"> sequence</w:t>
        </w:r>
      </w:ins>
      <w:r>
        <w:rPr>
          <w:lang w:val="en-US"/>
        </w:rPr>
        <w:t xml:space="preserve"> is </w:t>
      </w:r>
      <w:ins w:id="153" w:author="RAN1#101e" w:date="2020-06-08T16:18:00Z">
        <w:r>
          <w:rPr>
            <w:lang w:val="en-US"/>
          </w:rPr>
          <w:t>determined by higher layers [9]</w:t>
        </w:r>
      </w:ins>
      <w:del w:id="154" w:author="RAN1#101e" w:date="2020-06-08T16:18:00Z">
        <w:r w:rsidDel="00297B48">
          <w:rPr>
            <w:lang w:val="en-US"/>
          </w:rPr>
          <w:delText xml:space="preserve">configured to be non-group NWUS in which case </w:delText>
        </w:r>
        <m:oMath>
          <m:r>
            <w:rPr>
              <w:rFonts w:ascii="Cambria Math" w:hAnsi="Cambria Math"/>
              <w:lang w:val="en-US"/>
            </w:rPr>
            <m:t>g=0</m:t>
          </m:r>
        </m:oMath>
      </w:del>
      <w:r>
        <w:rPr>
          <w:lang w:val="en-US"/>
        </w:rPr>
        <w:t>.</w:t>
      </w:r>
    </w:p>
    <w:p w:rsidR="00297B48" w:rsidRPr="00980A88" w:rsidRDefault="00297B48" w:rsidP="00297B48">
      <w:r w:rsidRPr="00980A88">
        <w:t xml:space="preserve">The scrambling sequence </w:t>
      </w:r>
      <m:oMath>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i</m:t>
            </m:r>
          </m:e>
        </m:d>
        <m:r>
          <w:rPr>
            <w:rFonts w:ascii="Cambria Math" w:hAnsi="Cambria Math"/>
          </w:rPr>
          <m:t>, i=0, 1, …, 2∙132M-1</m:t>
        </m:r>
      </m:oMath>
      <w:r w:rsidRPr="00980A88">
        <w:t xml:space="preserve"> is given by clause 7.2, and shall be initialized at the start of the NWUS with</w:t>
      </w:r>
    </w:p>
    <w:p w:rsidR="00297B48" w:rsidRPr="00980A88" w:rsidRDefault="00297B48" w:rsidP="00297B48">
      <w:pPr>
        <w:pStyle w:val="EQ"/>
        <w:rPr>
          <w:lang w:val="en-US"/>
        </w:rPr>
      </w:pPr>
      <w:r>
        <w:tab/>
      </w:r>
      <m:oMath>
        <m:sSub>
          <m:sSubPr>
            <m:ctrlPr>
              <w:rPr>
                <w:rFonts w:ascii="Cambria Math" w:hAnsi="Cambria Math"/>
                <w:i/>
                <w:iCs/>
              </w:rPr>
            </m:ctrlPr>
          </m:sSubPr>
          <m:e>
            <m:r>
              <w:rPr>
                <w:rFonts w:ascii="Cambria Math" w:hAnsi="Cambria Math"/>
              </w:rPr>
              <m:t>c</m:t>
            </m:r>
          </m:e>
          <m:sub>
            <m:r>
              <m:rPr>
                <m:nor/>
              </m:rPr>
              <w:rPr>
                <w:rFonts w:ascii="Cambria Math" w:hAnsi="Cambria Math"/>
              </w:rPr>
              <m:t>init</m:t>
            </m:r>
            <m:r>
              <m:rPr>
                <m:nor/>
              </m:rPr>
              <w:rPr>
                <w:rFonts w:ascii="Cambria Math" w:hAnsi="Cambria Math"/>
                <w:lang w:val="en-US"/>
              </w:rPr>
              <m:t>_</m:t>
            </m:r>
            <m:r>
              <m:rPr>
                <m:nor/>
              </m:rPr>
              <w:rPr>
                <w:rFonts w:ascii="Cambria Math" w:hAnsi="Cambria Math"/>
              </w:rPr>
              <m:t>WUS</m:t>
            </m:r>
          </m:sub>
        </m:sSub>
        <m:r>
          <w:rPr>
            <w:rFonts w:ascii="Cambria Math" w:hAnsi="Cambria Math"/>
            <w:lang w:val="en-US"/>
          </w:rPr>
          <m:t>=</m:t>
        </m:r>
        <m:sSubSup>
          <m:sSubSupPr>
            <m:ctrlPr>
              <w:rPr>
                <w:rFonts w:ascii="Cambria Math" w:hAnsi="Cambria Math"/>
                <w:i/>
                <w:iCs/>
              </w:rPr>
            </m:ctrlPr>
          </m:sSubSupPr>
          <m:e>
            <m:r>
              <w:rPr>
                <w:rFonts w:ascii="Cambria Math" w:hAnsi="Cambria Math"/>
                <w:lang w:val="en-US"/>
              </w:rPr>
              <m:t>(</m:t>
            </m:r>
            <m:r>
              <w:rPr>
                <w:rFonts w:ascii="Cambria Math" w:hAnsi="Cambria Math"/>
              </w:rPr>
              <m:t>N</m:t>
            </m:r>
          </m:e>
          <m:sub>
            <m:r>
              <m:rPr>
                <m:nor/>
              </m:rPr>
              <w:rPr>
                <w:rFonts w:ascii="Cambria Math" w:hAnsi="Cambria Math"/>
              </w:rPr>
              <m:t>ID</m:t>
            </m:r>
          </m:sub>
          <m:sup>
            <m:r>
              <m:rPr>
                <m:nor/>
              </m:rPr>
              <w:rPr>
                <w:rFonts w:ascii="Cambria Math" w:hAnsi="Cambria Math"/>
              </w:rPr>
              <m:t>Ncell</m:t>
            </m:r>
          </m:sup>
        </m:sSubSup>
        <m:r>
          <w:rPr>
            <w:rFonts w:ascii="Cambria Math" w:hAnsi="Cambria Math"/>
            <w:lang w:val="en-US"/>
          </w:rPr>
          <m:t>+1)</m:t>
        </m:r>
        <m:d>
          <m:dPr>
            <m:ctrlPr>
              <w:rPr>
                <w:rFonts w:ascii="Cambria Math" w:hAnsi="Cambria Math"/>
                <w:i/>
                <w:iCs/>
              </w:rPr>
            </m:ctrlPr>
          </m:dPr>
          <m:e>
            <m:d>
              <m:dPr>
                <m:ctrlPr>
                  <w:rPr>
                    <w:rFonts w:ascii="Cambria Math" w:hAnsi="Cambria Math"/>
                    <w:i/>
                    <w:iCs/>
                  </w:rPr>
                </m:ctrlPr>
              </m:dPr>
              <m:e>
                <m:sSub>
                  <m:sSubPr>
                    <m:ctrlPr>
                      <w:rPr>
                        <w:rFonts w:ascii="Cambria Math" w:hAnsi="Cambria Math"/>
                        <w:i/>
                        <w:iCs/>
                      </w:rPr>
                    </m:ctrlPr>
                  </m:sSubPr>
                  <m:e>
                    <m:r>
                      <w:rPr>
                        <w:rFonts w:ascii="Cambria Math" w:hAnsi="Cambria Math"/>
                        <w:lang w:val="en-US"/>
                      </w:rPr>
                      <m:t>10</m:t>
                    </m:r>
                    <m:r>
                      <w:rPr>
                        <w:rFonts w:ascii="Cambria Math" w:hAnsi="Cambria Math"/>
                      </w:rPr>
                      <m:t>n</m:t>
                    </m:r>
                  </m:e>
                  <m:sub>
                    <m:r>
                      <m:rPr>
                        <m:nor/>
                      </m:rPr>
                      <w:rPr>
                        <w:rFonts w:ascii="Cambria Math" w:hAnsi="Cambria Math"/>
                      </w:rPr>
                      <m:t>f</m:t>
                    </m:r>
                    <m:r>
                      <m:rPr>
                        <m:nor/>
                      </m:rPr>
                      <w:rPr>
                        <w:rFonts w:ascii="Cambria Math" w:hAnsi="Cambria Math"/>
                        <w:lang w:val="en-US"/>
                      </w:rPr>
                      <m:t>_</m:t>
                    </m:r>
                    <m:r>
                      <m:rPr>
                        <m:nor/>
                      </m:rPr>
                      <w:rPr>
                        <w:rFonts w:ascii="Cambria Math" w:hAnsi="Cambria Math"/>
                      </w:rPr>
                      <m:t>start</m:t>
                    </m:r>
                    <m:r>
                      <m:rPr>
                        <m:nor/>
                      </m:rPr>
                      <w:rPr>
                        <w:rFonts w:ascii="Cambria Math" w:hAnsi="Cambria Math"/>
                        <w:lang w:val="en-US"/>
                      </w:rPr>
                      <m:t>_</m:t>
                    </m:r>
                    <m:r>
                      <m:rPr>
                        <m:nor/>
                      </m:rPr>
                      <w:rPr>
                        <w:rFonts w:ascii="Cambria Math" w:hAnsi="Cambria Math"/>
                      </w:rPr>
                      <m:t>PO</m:t>
                    </m:r>
                  </m:sub>
                </m:sSub>
                <m:r>
                  <w:rPr>
                    <w:rFonts w:ascii="Cambria Math" w:hAnsi="Cambria Math"/>
                    <w:lang w:val="en-US"/>
                  </w:rPr>
                  <m:t>+</m:t>
                </m:r>
                <m:d>
                  <m:dPr>
                    <m:begChr m:val="⌊"/>
                    <m:endChr m:val="⌋"/>
                    <m:ctrlPr>
                      <w:rPr>
                        <w:rFonts w:ascii="Cambria Math" w:hAnsi="Cambria Math"/>
                        <w:bCs/>
                        <w:i/>
                        <w:iCs/>
                      </w:rPr>
                    </m:ctrlPr>
                  </m:dPr>
                  <m:e>
                    <m:f>
                      <m:fPr>
                        <m:ctrlPr>
                          <w:rPr>
                            <w:rFonts w:ascii="Cambria Math" w:hAnsi="Cambria Math"/>
                            <w:bCs/>
                            <w:i/>
                            <w:iCs/>
                          </w:rPr>
                        </m:ctrlPr>
                      </m:fPr>
                      <m:num>
                        <m:sSub>
                          <m:sSubPr>
                            <m:ctrlPr>
                              <w:rPr>
                                <w:rFonts w:ascii="Cambria Math" w:hAnsi="Cambria Math"/>
                                <w:bCs/>
                                <w:i/>
                                <w:iCs/>
                              </w:rPr>
                            </m:ctrlPr>
                          </m:sSubPr>
                          <m:e>
                            <m:r>
                              <w:rPr>
                                <w:rFonts w:ascii="Cambria Math" w:hAnsi="Cambria Math"/>
                              </w:rPr>
                              <m:t>n</m:t>
                            </m:r>
                          </m:e>
                          <m:sub>
                            <m:r>
                              <m:rPr>
                                <m:nor/>
                              </m:rPr>
                              <w:rPr>
                                <w:rFonts w:ascii="Cambria Math" w:hAnsi="Cambria Math"/>
                              </w:rPr>
                              <m:t>s</m:t>
                            </m:r>
                            <m:r>
                              <m:rPr>
                                <m:nor/>
                              </m:rPr>
                              <w:rPr>
                                <w:rFonts w:ascii="Cambria Math" w:hAnsi="Cambria Math"/>
                                <w:lang w:val="en-US"/>
                              </w:rPr>
                              <m:t>_</m:t>
                            </m:r>
                            <m:r>
                              <m:rPr>
                                <m:nor/>
                              </m:rPr>
                              <w:rPr>
                                <w:rFonts w:ascii="Cambria Math" w:hAnsi="Cambria Math"/>
                              </w:rPr>
                              <m:t>start</m:t>
                            </m:r>
                            <m:r>
                              <m:rPr>
                                <m:nor/>
                              </m:rPr>
                              <w:rPr>
                                <w:rFonts w:ascii="Cambria Math" w:hAnsi="Cambria Math"/>
                                <w:lang w:val="en-US"/>
                              </w:rPr>
                              <m:t>_</m:t>
                            </m:r>
                            <m:r>
                              <m:rPr>
                                <m:nor/>
                              </m:rPr>
                              <w:rPr>
                                <w:rFonts w:ascii="Cambria Math" w:hAnsi="Cambria Math"/>
                              </w:rPr>
                              <m:t>PO</m:t>
                            </m:r>
                          </m:sub>
                        </m:sSub>
                      </m:num>
                      <m:den>
                        <m:r>
                          <w:rPr>
                            <w:rFonts w:ascii="Cambria Math" w:hAnsi="Cambria Math"/>
                            <w:lang w:val="en-US"/>
                          </w:rPr>
                          <m:t>2</m:t>
                        </m:r>
                      </m:den>
                    </m:f>
                  </m:e>
                </m:d>
              </m:e>
            </m:d>
            <m:r>
              <m:rPr>
                <m:nor/>
              </m:rPr>
              <w:rPr>
                <w:rFonts w:ascii="Cambria Math" w:hAnsi="Cambria Math"/>
                <w:lang w:val="en-US"/>
              </w:rPr>
              <m:t xml:space="preserve">mod </m:t>
            </m:r>
            <m:r>
              <w:rPr>
                <w:rFonts w:ascii="Cambria Math" w:hAnsi="Cambria Math"/>
                <w:lang w:val="en-US"/>
              </w:rPr>
              <m:t>2048+1</m:t>
            </m:r>
          </m:e>
        </m:d>
        <m:sSup>
          <m:sSupPr>
            <m:ctrlPr>
              <w:rPr>
                <w:rFonts w:ascii="Cambria Math" w:hAnsi="Cambria Math"/>
                <w:i/>
                <w:iCs/>
              </w:rPr>
            </m:ctrlPr>
          </m:sSupPr>
          <m:e>
            <m:r>
              <w:rPr>
                <w:rFonts w:ascii="Cambria Math" w:hAnsi="Cambria Math"/>
                <w:lang w:val="en-US"/>
              </w:rPr>
              <m:t>2</m:t>
            </m:r>
          </m:e>
          <m:sup>
            <m:r>
              <w:rPr>
                <w:rFonts w:ascii="Cambria Math" w:hAnsi="Cambria Math"/>
                <w:lang w:val="en-US"/>
              </w:rPr>
              <m:t>9</m:t>
            </m:r>
          </m:sup>
        </m:sSup>
        <m:r>
          <w:rPr>
            <w:rFonts w:ascii="Cambria Math" w:hAnsi="Cambria Math"/>
            <w:lang w:val="en-US"/>
          </w:rPr>
          <m:t>+</m:t>
        </m:r>
        <m:sSubSup>
          <m:sSubSupPr>
            <m:ctrlPr>
              <w:rPr>
                <w:rFonts w:ascii="Cambria Math" w:hAnsi="Cambria Math"/>
                <w:i/>
                <w:iCs/>
              </w:rPr>
            </m:ctrlPr>
          </m:sSubSupPr>
          <m:e>
            <m:r>
              <w:rPr>
                <w:rFonts w:ascii="Cambria Math" w:hAnsi="Cambria Math"/>
              </w:rPr>
              <m:t>N</m:t>
            </m:r>
          </m:e>
          <m:sub>
            <m:r>
              <m:rPr>
                <m:nor/>
              </m:rPr>
              <w:rPr>
                <w:rFonts w:ascii="Cambria Math" w:hAnsi="Cambria Math"/>
              </w:rPr>
              <m:t>ID</m:t>
            </m:r>
          </m:sub>
          <m:sup>
            <m:r>
              <m:rPr>
                <m:nor/>
              </m:rPr>
              <w:rPr>
                <w:rFonts w:ascii="Cambria Math" w:hAnsi="Cambria Math"/>
              </w:rPr>
              <m:t>Ncell</m:t>
            </m:r>
          </m:sup>
        </m:sSubSup>
        <m:r>
          <w:rPr>
            <w:rFonts w:ascii="Cambria Math" w:hAnsi="Cambria Math"/>
          </w:rPr>
          <m:t>+</m:t>
        </m:r>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resource</m:t>
            </m:r>
          </m:sup>
        </m:sSubSup>
        <m:r>
          <w:rPr>
            <w:rFonts w:ascii="Cambria Math" w:hAnsi="Cambria Math"/>
            <w:lang w:val="en-US"/>
          </w:rPr>
          <m:t>∙</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29</m:t>
            </m:r>
          </m:sup>
        </m:sSup>
      </m:oMath>
    </w:p>
    <w:p w:rsidR="00297B48" w:rsidRPr="00297B48" w:rsidRDefault="00297B48" w:rsidP="00297B48">
      <w:pPr>
        <w:rPr>
          <w:lang w:val="en-US"/>
        </w:rPr>
      </w:pPr>
      <w:r w:rsidRPr="00980A88">
        <w:t xml:space="preserve">where </w:t>
      </w:r>
      <m:oMath>
        <m:sSub>
          <m:sSubPr>
            <m:ctrlPr>
              <w:rPr>
                <w:rFonts w:ascii="Cambria Math" w:hAnsi="Cambria Math"/>
                <w:i/>
                <w:iCs/>
              </w:rPr>
            </m:ctrlPr>
          </m:sSubPr>
          <m:e>
            <m:r>
              <w:rPr>
                <w:rFonts w:ascii="Cambria Math" w:hAnsi="Cambria Math"/>
              </w:rPr>
              <m:t>n</m:t>
            </m:r>
          </m:e>
          <m:sub>
            <m:r>
              <m:rPr>
                <m:nor/>
              </m:rPr>
              <w:rPr>
                <w:rFonts w:ascii="Cambria Math" w:hAnsi="Cambria Math"/>
              </w:rPr>
              <m:t>f_start_PO</m:t>
            </m:r>
          </m:sub>
        </m:sSub>
      </m:oMath>
      <w:r w:rsidRPr="00980A88">
        <w:rPr>
          <w:iCs/>
        </w:rPr>
        <w:t xml:space="preserve"> is the first frame of the first PO to which the NWUS is associated, </w:t>
      </w:r>
      <m:oMath>
        <m:sSub>
          <m:sSubPr>
            <m:ctrlPr>
              <w:rPr>
                <w:rFonts w:ascii="Cambria Math" w:hAnsi="Cambria Math"/>
                <w:bCs/>
                <w:i/>
                <w:iCs/>
              </w:rPr>
            </m:ctrlPr>
          </m:sSubPr>
          <m:e>
            <m:r>
              <w:rPr>
                <w:rFonts w:ascii="Cambria Math" w:hAnsi="Cambria Math"/>
              </w:rPr>
              <m:t>n</m:t>
            </m:r>
          </m:e>
          <m:sub>
            <m:r>
              <m:rPr>
                <m:nor/>
              </m:rPr>
              <w:rPr>
                <w:rFonts w:ascii="Cambria Math" w:hAnsi="Cambria Math"/>
              </w:rPr>
              <m:t>s_start_PO</m:t>
            </m:r>
          </m:sub>
        </m:sSub>
      </m:oMath>
      <w:r w:rsidRPr="00980A88">
        <w:t xml:space="preserve"> is the first slot of the first PO to which the NWUS is associated</w:t>
      </w:r>
      <w:r>
        <w:t xml:space="preserve"> </w:t>
      </w:r>
      <w:r>
        <w:rPr>
          <w:lang w:val="en-US"/>
        </w:rPr>
        <w:t xml:space="preserve">and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resource</m:t>
            </m:r>
          </m:sup>
        </m:sSubSup>
      </m:oMath>
      <w:r>
        <w:rPr>
          <w:lang w:val="en-US"/>
        </w:rPr>
        <w:t xml:space="preserve"> indicates the group NWUS resource to which the UE is associated</w:t>
      </w:r>
      <w:r w:rsidRPr="007F530F">
        <w:rPr>
          <w:lang w:val="en-US"/>
        </w:rPr>
        <w:t>.</w:t>
      </w:r>
      <w:r>
        <w:rPr>
          <w:lang w:val="en-US"/>
        </w:rPr>
        <w:t xml:space="preserve"> For a UE not configured with group NWUS,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resource</m:t>
            </m:r>
          </m:sup>
        </m:sSubSup>
        <m:r>
          <w:rPr>
            <w:rFonts w:ascii="Cambria Math" w:hAnsi="Cambria Math"/>
            <w:lang w:val="en-US"/>
          </w:rPr>
          <m:t>=0</m:t>
        </m:r>
      </m:oMath>
      <w:r>
        <w:rPr>
          <w:lang w:val="en-US"/>
        </w:rPr>
        <w:t xml:space="preserve">, whereas for a UE configured with group NWUS,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resource</m:t>
            </m:r>
          </m:sup>
        </m:sSubSup>
      </m:oMath>
      <w:r>
        <w:rPr>
          <w:lang w:val="en-US"/>
        </w:rPr>
        <w:t xml:space="preserve"> is determined by higher layers [10]</w:t>
      </w:r>
      <w:r w:rsidRPr="00980A88">
        <w:t>.</w:t>
      </w:r>
    </w:p>
    <w:sectPr w:rsidR="00297B48" w:rsidRPr="00297B48" w:rsidSect="005C2814">
      <w:headerReference w:type="default" r:id="rId248"/>
      <w:footerReference w:type="default" r:id="rId249"/>
      <w:footnotePr>
        <w:numRestart w:val="eachSect"/>
      </w:footnotePr>
      <w:pgSz w:w="11907" w:h="16840" w:code="9"/>
      <w:pgMar w:top="1416" w:right="1133" w:bottom="1133" w:left="1133" w:header="850" w:footer="340" w:gutter="0"/>
      <w:pgNumType w:start="19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7273" w:rsidRDefault="001A7273">
      <w:r>
        <w:separator/>
      </w:r>
    </w:p>
  </w:endnote>
  <w:endnote w:type="continuationSeparator" w:id="0">
    <w:p w:rsidR="001A7273" w:rsidRDefault="001A7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E6F" w:rsidRDefault="007A6E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E6F" w:rsidRDefault="007A6E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7273" w:rsidRDefault="001A7273">
      <w:r>
        <w:separator/>
      </w:r>
    </w:p>
  </w:footnote>
  <w:footnote w:type="continuationSeparator" w:id="0">
    <w:p w:rsidR="001A7273" w:rsidRDefault="001A72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E6F" w:rsidRDefault="007A6E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E6F" w:rsidRDefault="007A6E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E6F" w:rsidRDefault="007A6E6F">
    <w:pPr>
      <w:pStyle w:val="Header"/>
      <w:framePr w:wrap="auto" w:vAnchor="text" w:hAnchor="margin" w:xAlign="center" w:y="1"/>
      <w:widowControl/>
    </w:pPr>
    <w:r>
      <w:fldChar w:fldCharType="begin"/>
    </w:r>
    <w:r>
      <w:instrText xml:space="preserve"> PAGE </w:instrText>
    </w:r>
    <w:r>
      <w:fldChar w:fldCharType="separate"/>
    </w:r>
    <w:r>
      <w:t>188</w:t>
    </w:r>
    <w:r>
      <w:fldChar w:fldCharType="end"/>
    </w:r>
  </w:p>
  <w:p w:rsidR="007A6E6F" w:rsidRDefault="007A6E6F" w:rsidP="00B60022">
    <w:pPr>
      <w:pStyle w:val="Header"/>
      <w:framePr w:wrap="auto" w:vAnchor="text" w:hAnchor="margin" w:xAlign="right" w:y="1"/>
      <w:widowControl/>
    </w:pPr>
    <w:r>
      <w:t>3GPP TS 36.211 V16.1.0 (2020-03)</w:t>
    </w:r>
  </w:p>
  <w:p w:rsidR="007A6E6F" w:rsidRDefault="007A6E6F" w:rsidP="00B60022">
    <w:pPr>
      <w:pStyle w:val="Header"/>
      <w:tabs>
        <w:tab w:val="center" w:pos="4820"/>
        <w:tab w:val="right" w:pos="9639"/>
      </w:tabs>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F3D85"/>
    <w:multiLevelType w:val="hybridMultilevel"/>
    <w:tmpl w:val="668EF4F2"/>
    <w:lvl w:ilvl="0" w:tplc="C428B1B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DA3A85"/>
    <w:multiLevelType w:val="multilevel"/>
    <w:tmpl w:val="7D6C2974"/>
    <w:lvl w:ilvl="0">
      <w:start w:val="10"/>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6"/>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6330C99"/>
    <w:multiLevelType w:val="hybridMultilevel"/>
    <w:tmpl w:val="CE925224"/>
    <w:lvl w:ilvl="0" w:tplc="BB867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3C53E4"/>
    <w:multiLevelType w:val="hybridMultilevel"/>
    <w:tmpl w:val="B470A68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
    <w:abstractNumId w:val="1"/>
  </w:num>
  <w:num w:numId="3">
    <w:abstractNumId w:val="7"/>
  </w:num>
  <w:num w:numId="4">
    <w:abstractNumId w:val="3"/>
  </w:num>
  <w:num w:numId="5">
    <w:abstractNumId w:val="5"/>
  </w:num>
  <w:num w:numId="6">
    <w:abstractNumId w:val="4"/>
  </w:num>
  <w:num w:numId="7">
    <w:abstractNumId w:val="11"/>
  </w:num>
  <w:num w:numId="8">
    <w:abstractNumId w:val="10"/>
  </w:num>
  <w:num w:numId="9">
    <w:abstractNumId w:val="8"/>
  </w:num>
  <w:num w:numId="10">
    <w:abstractNumId w:val="2"/>
  </w:num>
  <w:num w:numId="11">
    <w:abstractNumId w:val="9"/>
  </w:num>
  <w:num w:numId="12">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RAN1#101e">
    <w15:presenceInfo w15:providerId="None" w15:userId="RAN1#101e"/>
  </w15:person>
  <w15:person w15:author="Stefan Parkvall RAN1#101">
    <w15:presenceInfo w15:providerId="None" w15:userId="Stefan Parkvall RAN1#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0"/>
  <w:activeWritingStyle w:appName="MSWord" w:lang="en-AU" w:vendorID="64" w:dllVersion="6" w:nlCheck="1" w:checkStyle="1"/>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780"/>
    <w:rsid w:val="000009DC"/>
    <w:rsid w:val="00000E71"/>
    <w:rsid w:val="0000123F"/>
    <w:rsid w:val="00002A4E"/>
    <w:rsid w:val="00002B99"/>
    <w:rsid w:val="0000304F"/>
    <w:rsid w:val="0000350B"/>
    <w:rsid w:val="00003B74"/>
    <w:rsid w:val="00003DFC"/>
    <w:rsid w:val="00003F03"/>
    <w:rsid w:val="000046A8"/>
    <w:rsid w:val="00004887"/>
    <w:rsid w:val="0000687B"/>
    <w:rsid w:val="00006A87"/>
    <w:rsid w:val="0000770C"/>
    <w:rsid w:val="00007C46"/>
    <w:rsid w:val="00007F63"/>
    <w:rsid w:val="00010156"/>
    <w:rsid w:val="0001201E"/>
    <w:rsid w:val="0001206A"/>
    <w:rsid w:val="00012401"/>
    <w:rsid w:val="00012EE1"/>
    <w:rsid w:val="000135B1"/>
    <w:rsid w:val="0001416B"/>
    <w:rsid w:val="0001482F"/>
    <w:rsid w:val="0001496F"/>
    <w:rsid w:val="00014F5E"/>
    <w:rsid w:val="00015D9D"/>
    <w:rsid w:val="00016B9B"/>
    <w:rsid w:val="00016EEF"/>
    <w:rsid w:val="000176B8"/>
    <w:rsid w:val="00017B6F"/>
    <w:rsid w:val="00017BA5"/>
    <w:rsid w:val="00017D0C"/>
    <w:rsid w:val="00020A25"/>
    <w:rsid w:val="00021249"/>
    <w:rsid w:val="000224BA"/>
    <w:rsid w:val="000228FF"/>
    <w:rsid w:val="000232EA"/>
    <w:rsid w:val="00023712"/>
    <w:rsid w:val="000238CD"/>
    <w:rsid w:val="00023A41"/>
    <w:rsid w:val="0002418E"/>
    <w:rsid w:val="00024226"/>
    <w:rsid w:val="0002486B"/>
    <w:rsid w:val="00024DCF"/>
    <w:rsid w:val="0002548B"/>
    <w:rsid w:val="00025EB6"/>
    <w:rsid w:val="00026195"/>
    <w:rsid w:val="000276CF"/>
    <w:rsid w:val="0003138A"/>
    <w:rsid w:val="00031C29"/>
    <w:rsid w:val="00032592"/>
    <w:rsid w:val="00032E11"/>
    <w:rsid w:val="000330EE"/>
    <w:rsid w:val="00033F8C"/>
    <w:rsid w:val="00034A86"/>
    <w:rsid w:val="000362EA"/>
    <w:rsid w:val="00036661"/>
    <w:rsid w:val="00036F49"/>
    <w:rsid w:val="000376C8"/>
    <w:rsid w:val="000376F9"/>
    <w:rsid w:val="00040DDD"/>
    <w:rsid w:val="00042EE7"/>
    <w:rsid w:val="00043039"/>
    <w:rsid w:val="00043DE8"/>
    <w:rsid w:val="0004421E"/>
    <w:rsid w:val="00044727"/>
    <w:rsid w:val="00044E1D"/>
    <w:rsid w:val="00044E86"/>
    <w:rsid w:val="00045676"/>
    <w:rsid w:val="00045F2E"/>
    <w:rsid w:val="000478C6"/>
    <w:rsid w:val="00047A9B"/>
    <w:rsid w:val="00050430"/>
    <w:rsid w:val="0005067C"/>
    <w:rsid w:val="00051BA5"/>
    <w:rsid w:val="00053FD4"/>
    <w:rsid w:val="00055CA4"/>
    <w:rsid w:val="00056179"/>
    <w:rsid w:val="000565AD"/>
    <w:rsid w:val="000570F0"/>
    <w:rsid w:val="0005758A"/>
    <w:rsid w:val="00057FD4"/>
    <w:rsid w:val="00060303"/>
    <w:rsid w:val="00060806"/>
    <w:rsid w:val="00062C5D"/>
    <w:rsid w:val="00063A83"/>
    <w:rsid w:val="00065C10"/>
    <w:rsid w:val="00066163"/>
    <w:rsid w:val="0006707C"/>
    <w:rsid w:val="00067C8F"/>
    <w:rsid w:val="00070119"/>
    <w:rsid w:val="0007139A"/>
    <w:rsid w:val="000716EC"/>
    <w:rsid w:val="00072C20"/>
    <w:rsid w:val="0007448D"/>
    <w:rsid w:val="0007490F"/>
    <w:rsid w:val="00074AB4"/>
    <w:rsid w:val="0007558A"/>
    <w:rsid w:val="00075BE4"/>
    <w:rsid w:val="00076045"/>
    <w:rsid w:val="000762E6"/>
    <w:rsid w:val="0007686E"/>
    <w:rsid w:val="00077322"/>
    <w:rsid w:val="00080444"/>
    <w:rsid w:val="0008177D"/>
    <w:rsid w:val="000818A8"/>
    <w:rsid w:val="000828E7"/>
    <w:rsid w:val="0008298F"/>
    <w:rsid w:val="0008300F"/>
    <w:rsid w:val="00083AB7"/>
    <w:rsid w:val="00083C6D"/>
    <w:rsid w:val="0008425B"/>
    <w:rsid w:val="00085037"/>
    <w:rsid w:val="00086537"/>
    <w:rsid w:val="000865E8"/>
    <w:rsid w:val="00087C39"/>
    <w:rsid w:val="00087C9B"/>
    <w:rsid w:val="00090D27"/>
    <w:rsid w:val="00090EE0"/>
    <w:rsid w:val="00091F50"/>
    <w:rsid w:val="00093223"/>
    <w:rsid w:val="000936B0"/>
    <w:rsid w:val="000939D4"/>
    <w:rsid w:val="00093F4C"/>
    <w:rsid w:val="00095156"/>
    <w:rsid w:val="00095DF1"/>
    <w:rsid w:val="000962B5"/>
    <w:rsid w:val="00096ACB"/>
    <w:rsid w:val="000971BC"/>
    <w:rsid w:val="0009767F"/>
    <w:rsid w:val="00097B63"/>
    <w:rsid w:val="000A0DA9"/>
    <w:rsid w:val="000A120D"/>
    <w:rsid w:val="000A1463"/>
    <w:rsid w:val="000A162D"/>
    <w:rsid w:val="000A1922"/>
    <w:rsid w:val="000A2377"/>
    <w:rsid w:val="000A350D"/>
    <w:rsid w:val="000A46A5"/>
    <w:rsid w:val="000A4EC4"/>
    <w:rsid w:val="000A5D90"/>
    <w:rsid w:val="000A5E75"/>
    <w:rsid w:val="000A6611"/>
    <w:rsid w:val="000A78D6"/>
    <w:rsid w:val="000B06C8"/>
    <w:rsid w:val="000B0926"/>
    <w:rsid w:val="000B0D49"/>
    <w:rsid w:val="000B0FCA"/>
    <w:rsid w:val="000B16FE"/>
    <w:rsid w:val="000B1F25"/>
    <w:rsid w:val="000B26B0"/>
    <w:rsid w:val="000B26D0"/>
    <w:rsid w:val="000B27BB"/>
    <w:rsid w:val="000B2885"/>
    <w:rsid w:val="000B28A8"/>
    <w:rsid w:val="000B2B96"/>
    <w:rsid w:val="000B2C0F"/>
    <w:rsid w:val="000B2F70"/>
    <w:rsid w:val="000B3B48"/>
    <w:rsid w:val="000B4078"/>
    <w:rsid w:val="000B4698"/>
    <w:rsid w:val="000B5083"/>
    <w:rsid w:val="000B5C32"/>
    <w:rsid w:val="000B609A"/>
    <w:rsid w:val="000B6123"/>
    <w:rsid w:val="000B6164"/>
    <w:rsid w:val="000B6165"/>
    <w:rsid w:val="000B7449"/>
    <w:rsid w:val="000B75E4"/>
    <w:rsid w:val="000B7C5E"/>
    <w:rsid w:val="000C0249"/>
    <w:rsid w:val="000C0969"/>
    <w:rsid w:val="000C0998"/>
    <w:rsid w:val="000C1292"/>
    <w:rsid w:val="000C147B"/>
    <w:rsid w:val="000C1C2E"/>
    <w:rsid w:val="000C2121"/>
    <w:rsid w:val="000C29EC"/>
    <w:rsid w:val="000C2A0C"/>
    <w:rsid w:val="000C382E"/>
    <w:rsid w:val="000C3AED"/>
    <w:rsid w:val="000C4191"/>
    <w:rsid w:val="000C4BCE"/>
    <w:rsid w:val="000C4EBB"/>
    <w:rsid w:val="000C54B7"/>
    <w:rsid w:val="000C5EDF"/>
    <w:rsid w:val="000C6916"/>
    <w:rsid w:val="000C6954"/>
    <w:rsid w:val="000C6FAD"/>
    <w:rsid w:val="000C76FC"/>
    <w:rsid w:val="000C7B85"/>
    <w:rsid w:val="000D024D"/>
    <w:rsid w:val="000D0250"/>
    <w:rsid w:val="000D0848"/>
    <w:rsid w:val="000D0DCB"/>
    <w:rsid w:val="000D1E59"/>
    <w:rsid w:val="000D2C01"/>
    <w:rsid w:val="000D2E3F"/>
    <w:rsid w:val="000D2F1C"/>
    <w:rsid w:val="000D3502"/>
    <w:rsid w:val="000D470D"/>
    <w:rsid w:val="000D47E2"/>
    <w:rsid w:val="000D4C97"/>
    <w:rsid w:val="000D7B11"/>
    <w:rsid w:val="000E08FD"/>
    <w:rsid w:val="000E1931"/>
    <w:rsid w:val="000E1CA1"/>
    <w:rsid w:val="000E1EB5"/>
    <w:rsid w:val="000E2404"/>
    <w:rsid w:val="000E2674"/>
    <w:rsid w:val="000E2C2B"/>
    <w:rsid w:val="000E3533"/>
    <w:rsid w:val="000E414C"/>
    <w:rsid w:val="000E56B7"/>
    <w:rsid w:val="000E5C0C"/>
    <w:rsid w:val="000E7332"/>
    <w:rsid w:val="000E7639"/>
    <w:rsid w:val="000E7A4E"/>
    <w:rsid w:val="000E7D9A"/>
    <w:rsid w:val="000F1B20"/>
    <w:rsid w:val="000F27A0"/>
    <w:rsid w:val="000F4108"/>
    <w:rsid w:val="000F5793"/>
    <w:rsid w:val="000F5CCF"/>
    <w:rsid w:val="000F6244"/>
    <w:rsid w:val="000F6299"/>
    <w:rsid w:val="000F7D7F"/>
    <w:rsid w:val="000F7FB0"/>
    <w:rsid w:val="00100C1A"/>
    <w:rsid w:val="00100CAD"/>
    <w:rsid w:val="00100D3E"/>
    <w:rsid w:val="00101AA9"/>
    <w:rsid w:val="00101AD6"/>
    <w:rsid w:val="00101F24"/>
    <w:rsid w:val="001041F4"/>
    <w:rsid w:val="0010446E"/>
    <w:rsid w:val="00104944"/>
    <w:rsid w:val="001050F6"/>
    <w:rsid w:val="00106025"/>
    <w:rsid w:val="00106D9D"/>
    <w:rsid w:val="00107530"/>
    <w:rsid w:val="00110135"/>
    <w:rsid w:val="001108D5"/>
    <w:rsid w:val="00110B2E"/>
    <w:rsid w:val="00111823"/>
    <w:rsid w:val="00111E43"/>
    <w:rsid w:val="0011286A"/>
    <w:rsid w:val="001128E6"/>
    <w:rsid w:val="00112A36"/>
    <w:rsid w:val="00112C42"/>
    <w:rsid w:val="0011313A"/>
    <w:rsid w:val="00113C9D"/>
    <w:rsid w:val="00114E61"/>
    <w:rsid w:val="001158FE"/>
    <w:rsid w:val="001164E5"/>
    <w:rsid w:val="001169AE"/>
    <w:rsid w:val="00116EE6"/>
    <w:rsid w:val="00120D8C"/>
    <w:rsid w:val="001213D9"/>
    <w:rsid w:val="001219A4"/>
    <w:rsid w:val="00121DE9"/>
    <w:rsid w:val="001222D4"/>
    <w:rsid w:val="0012335F"/>
    <w:rsid w:val="00123EBC"/>
    <w:rsid w:val="001242B4"/>
    <w:rsid w:val="00124731"/>
    <w:rsid w:val="00124AA4"/>
    <w:rsid w:val="00125D8F"/>
    <w:rsid w:val="00125E1F"/>
    <w:rsid w:val="001262C3"/>
    <w:rsid w:val="00126B6E"/>
    <w:rsid w:val="00126E8E"/>
    <w:rsid w:val="001270B8"/>
    <w:rsid w:val="00127FB1"/>
    <w:rsid w:val="0013035A"/>
    <w:rsid w:val="00130815"/>
    <w:rsid w:val="0013117B"/>
    <w:rsid w:val="001321C2"/>
    <w:rsid w:val="0013232B"/>
    <w:rsid w:val="00133DDA"/>
    <w:rsid w:val="001342B0"/>
    <w:rsid w:val="0013446A"/>
    <w:rsid w:val="00135C08"/>
    <w:rsid w:val="00135C8A"/>
    <w:rsid w:val="00135C8D"/>
    <w:rsid w:val="001360B8"/>
    <w:rsid w:val="0013677E"/>
    <w:rsid w:val="00137380"/>
    <w:rsid w:val="001406CE"/>
    <w:rsid w:val="00140BE7"/>
    <w:rsid w:val="0014334D"/>
    <w:rsid w:val="001434FF"/>
    <w:rsid w:val="001439E6"/>
    <w:rsid w:val="00143EC7"/>
    <w:rsid w:val="001455AE"/>
    <w:rsid w:val="001458E6"/>
    <w:rsid w:val="0015051C"/>
    <w:rsid w:val="00150DCE"/>
    <w:rsid w:val="001511A1"/>
    <w:rsid w:val="001519EE"/>
    <w:rsid w:val="00151A6B"/>
    <w:rsid w:val="00152520"/>
    <w:rsid w:val="0015368D"/>
    <w:rsid w:val="00153C3B"/>
    <w:rsid w:val="00156BE9"/>
    <w:rsid w:val="00156ED7"/>
    <w:rsid w:val="001579EB"/>
    <w:rsid w:val="00157AE2"/>
    <w:rsid w:val="0016069D"/>
    <w:rsid w:val="00161001"/>
    <w:rsid w:val="00161100"/>
    <w:rsid w:val="001622E8"/>
    <w:rsid w:val="001634FE"/>
    <w:rsid w:val="0016576D"/>
    <w:rsid w:val="00166A14"/>
    <w:rsid w:val="0016737F"/>
    <w:rsid w:val="0017085B"/>
    <w:rsid w:val="00170DFB"/>
    <w:rsid w:val="0017107A"/>
    <w:rsid w:val="00171700"/>
    <w:rsid w:val="0017193E"/>
    <w:rsid w:val="001722A0"/>
    <w:rsid w:val="001729A3"/>
    <w:rsid w:val="00173526"/>
    <w:rsid w:val="00174403"/>
    <w:rsid w:val="00174767"/>
    <w:rsid w:val="00174DC7"/>
    <w:rsid w:val="00174E3D"/>
    <w:rsid w:val="00175D2E"/>
    <w:rsid w:val="00176252"/>
    <w:rsid w:val="001768BA"/>
    <w:rsid w:val="001803A5"/>
    <w:rsid w:val="00180C56"/>
    <w:rsid w:val="00181482"/>
    <w:rsid w:val="00181A61"/>
    <w:rsid w:val="001823B2"/>
    <w:rsid w:val="001824C0"/>
    <w:rsid w:val="0018296B"/>
    <w:rsid w:val="0018358D"/>
    <w:rsid w:val="001838C6"/>
    <w:rsid w:val="001840F1"/>
    <w:rsid w:val="0018419D"/>
    <w:rsid w:val="00184535"/>
    <w:rsid w:val="00184F59"/>
    <w:rsid w:val="001854CD"/>
    <w:rsid w:val="00186338"/>
    <w:rsid w:val="001865DD"/>
    <w:rsid w:val="00186A0F"/>
    <w:rsid w:val="00186B26"/>
    <w:rsid w:val="0018743A"/>
    <w:rsid w:val="001911E6"/>
    <w:rsid w:val="00191EBB"/>
    <w:rsid w:val="00192307"/>
    <w:rsid w:val="0019268E"/>
    <w:rsid w:val="0019284C"/>
    <w:rsid w:val="00192933"/>
    <w:rsid w:val="00192A47"/>
    <w:rsid w:val="00192B51"/>
    <w:rsid w:val="00192B81"/>
    <w:rsid w:val="00193251"/>
    <w:rsid w:val="00193446"/>
    <w:rsid w:val="0019419A"/>
    <w:rsid w:val="001943DE"/>
    <w:rsid w:val="0019469D"/>
    <w:rsid w:val="00194DDB"/>
    <w:rsid w:val="00194FB2"/>
    <w:rsid w:val="00195452"/>
    <w:rsid w:val="00195ACC"/>
    <w:rsid w:val="00195D14"/>
    <w:rsid w:val="00195EBF"/>
    <w:rsid w:val="00196B08"/>
    <w:rsid w:val="00196C2B"/>
    <w:rsid w:val="001973CC"/>
    <w:rsid w:val="001973E9"/>
    <w:rsid w:val="00197500"/>
    <w:rsid w:val="00197A1E"/>
    <w:rsid w:val="001A032A"/>
    <w:rsid w:val="001A0C56"/>
    <w:rsid w:val="001A13AD"/>
    <w:rsid w:val="001A1620"/>
    <w:rsid w:val="001A1F2F"/>
    <w:rsid w:val="001A583A"/>
    <w:rsid w:val="001A7273"/>
    <w:rsid w:val="001A72E3"/>
    <w:rsid w:val="001A77FE"/>
    <w:rsid w:val="001A79EA"/>
    <w:rsid w:val="001B039D"/>
    <w:rsid w:val="001B0D8A"/>
    <w:rsid w:val="001B12E7"/>
    <w:rsid w:val="001B2248"/>
    <w:rsid w:val="001B2F55"/>
    <w:rsid w:val="001B434E"/>
    <w:rsid w:val="001B46C9"/>
    <w:rsid w:val="001B4AAF"/>
    <w:rsid w:val="001B67E1"/>
    <w:rsid w:val="001B76E2"/>
    <w:rsid w:val="001B77EC"/>
    <w:rsid w:val="001C0314"/>
    <w:rsid w:val="001C2093"/>
    <w:rsid w:val="001C2E25"/>
    <w:rsid w:val="001C3C37"/>
    <w:rsid w:val="001C548A"/>
    <w:rsid w:val="001C6E10"/>
    <w:rsid w:val="001C7155"/>
    <w:rsid w:val="001C79C0"/>
    <w:rsid w:val="001C7D0A"/>
    <w:rsid w:val="001D018C"/>
    <w:rsid w:val="001D027F"/>
    <w:rsid w:val="001D0891"/>
    <w:rsid w:val="001D1007"/>
    <w:rsid w:val="001D1665"/>
    <w:rsid w:val="001D2AFB"/>
    <w:rsid w:val="001D3AAD"/>
    <w:rsid w:val="001D46B7"/>
    <w:rsid w:val="001D5630"/>
    <w:rsid w:val="001D5CC4"/>
    <w:rsid w:val="001E0106"/>
    <w:rsid w:val="001E0A41"/>
    <w:rsid w:val="001E1287"/>
    <w:rsid w:val="001E1393"/>
    <w:rsid w:val="001E18B2"/>
    <w:rsid w:val="001E1998"/>
    <w:rsid w:val="001E1D51"/>
    <w:rsid w:val="001E200F"/>
    <w:rsid w:val="001E317F"/>
    <w:rsid w:val="001E3442"/>
    <w:rsid w:val="001E396D"/>
    <w:rsid w:val="001E3CE2"/>
    <w:rsid w:val="001E3E27"/>
    <w:rsid w:val="001E5C4B"/>
    <w:rsid w:val="001E6E58"/>
    <w:rsid w:val="001E7083"/>
    <w:rsid w:val="001E7160"/>
    <w:rsid w:val="001E76F2"/>
    <w:rsid w:val="001E79A5"/>
    <w:rsid w:val="001E7A4A"/>
    <w:rsid w:val="001E7D22"/>
    <w:rsid w:val="001F0C86"/>
    <w:rsid w:val="001F18CD"/>
    <w:rsid w:val="001F20AE"/>
    <w:rsid w:val="001F21A1"/>
    <w:rsid w:val="001F28E3"/>
    <w:rsid w:val="001F2FAB"/>
    <w:rsid w:val="001F3F2C"/>
    <w:rsid w:val="001F418C"/>
    <w:rsid w:val="001F5256"/>
    <w:rsid w:val="001F5A69"/>
    <w:rsid w:val="001F5BC4"/>
    <w:rsid w:val="001F7A71"/>
    <w:rsid w:val="00202D6D"/>
    <w:rsid w:val="00202DD4"/>
    <w:rsid w:val="00203C50"/>
    <w:rsid w:val="00203C52"/>
    <w:rsid w:val="00204737"/>
    <w:rsid w:val="0020585E"/>
    <w:rsid w:val="00205DD1"/>
    <w:rsid w:val="00205E2F"/>
    <w:rsid w:val="00206233"/>
    <w:rsid w:val="002064ED"/>
    <w:rsid w:val="002069A0"/>
    <w:rsid w:val="00206BC7"/>
    <w:rsid w:val="00207741"/>
    <w:rsid w:val="00207A19"/>
    <w:rsid w:val="00210A6C"/>
    <w:rsid w:val="002112DE"/>
    <w:rsid w:val="00211D9E"/>
    <w:rsid w:val="00212801"/>
    <w:rsid w:val="002129F9"/>
    <w:rsid w:val="00212F7F"/>
    <w:rsid w:val="00214FD3"/>
    <w:rsid w:val="00216851"/>
    <w:rsid w:val="00216B79"/>
    <w:rsid w:val="0021709C"/>
    <w:rsid w:val="00217F4D"/>
    <w:rsid w:val="00220124"/>
    <w:rsid w:val="0022044C"/>
    <w:rsid w:val="0022204C"/>
    <w:rsid w:val="0022274F"/>
    <w:rsid w:val="00222C3C"/>
    <w:rsid w:val="00222C4C"/>
    <w:rsid w:val="00222FF8"/>
    <w:rsid w:val="00223A39"/>
    <w:rsid w:val="00223A4E"/>
    <w:rsid w:val="0022486B"/>
    <w:rsid w:val="002253E9"/>
    <w:rsid w:val="002257BC"/>
    <w:rsid w:val="002259B6"/>
    <w:rsid w:val="00226547"/>
    <w:rsid w:val="00226CC7"/>
    <w:rsid w:val="00227C28"/>
    <w:rsid w:val="0023022F"/>
    <w:rsid w:val="00230801"/>
    <w:rsid w:val="00231392"/>
    <w:rsid w:val="0023159D"/>
    <w:rsid w:val="00231A2D"/>
    <w:rsid w:val="002327F6"/>
    <w:rsid w:val="00233294"/>
    <w:rsid w:val="002339C6"/>
    <w:rsid w:val="00234CEA"/>
    <w:rsid w:val="0023526B"/>
    <w:rsid w:val="00235359"/>
    <w:rsid w:val="00235A0B"/>
    <w:rsid w:val="00235FCC"/>
    <w:rsid w:val="00236272"/>
    <w:rsid w:val="00236587"/>
    <w:rsid w:val="00236B55"/>
    <w:rsid w:val="00236C51"/>
    <w:rsid w:val="0023751A"/>
    <w:rsid w:val="0023754A"/>
    <w:rsid w:val="00237619"/>
    <w:rsid w:val="002377BD"/>
    <w:rsid w:val="00237A53"/>
    <w:rsid w:val="00240038"/>
    <w:rsid w:val="00240BE6"/>
    <w:rsid w:val="002429B4"/>
    <w:rsid w:val="00243B4E"/>
    <w:rsid w:val="00243C06"/>
    <w:rsid w:val="00244191"/>
    <w:rsid w:val="002446B8"/>
    <w:rsid w:val="00244FC6"/>
    <w:rsid w:val="00246A6B"/>
    <w:rsid w:val="002503B0"/>
    <w:rsid w:val="002504E0"/>
    <w:rsid w:val="002509F7"/>
    <w:rsid w:val="00250BC9"/>
    <w:rsid w:val="00250C38"/>
    <w:rsid w:val="00251C9A"/>
    <w:rsid w:val="00251CAB"/>
    <w:rsid w:val="00251FEF"/>
    <w:rsid w:val="002521DB"/>
    <w:rsid w:val="002524F8"/>
    <w:rsid w:val="00253622"/>
    <w:rsid w:val="002540A5"/>
    <w:rsid w:val="00255624"/>
    <w:rsid w:val="002558C1"/>
    <w:rsid w:val="002568E1"/>
    <w:rsid w:val="00257611"/>
    <w:rsid w:val="0026018B"/>
    <w:rsid w:val="00261065"/>
    <w:rsid w:val="0026168C"/>
    <w:rsid w:val="00261C46"/>
    <w:rsid w:val="0026283F"/>
    <w:rsid w:val="002631C1"/>
    <w:rsid w:val="00263244"/>
    <w:rsid w:val="002633D3"/>
    <w:rsid w:val="00264FD2"/>
    <w:rsid w:val="00265075"/>
    <w:rsid w:val="0026592F"/>
    <w:rsid w:val="00265E23"/>
    <w:rsid w:val="00266C4A"/>
    <w:rsid w:val="00267380"/>
    <w:rsid w:val="00267A1A"/>
    <w:rsid w:val="00267C16"/>
    <w:rsid w:val="0027059B"/>
    <w:rsid w:val="002705D3"/>
    <w:rsid w:val="00270B68"/>
    <w:rsid w:val="00270BB1"/>
    <w:rsid w:val="00271292"/>
    <w:rsid w:val="00271EFC"/>
    <w:rsid w:val="002723A5"/>
    <w:rsid w:val="0027258D"/>
    <w:rsid w:val="002725D7"/>
    <w:rsid w:val="00272FFF"/>
    <w:rsid w:val="00275A00"/>
    <w:rsid w:val="00276111"/>
    <w:rsid w:val="0027649E"/>
    <w:rsid w:val="002768D6"/>
    <w:rsid w:val="00276C5E"/>
    <w:rsid w:val="00276C81"/>
    <w:rsid w:val="0027758D"/>
    <w:rsid w:val="00277A3C"/>
    <w:rsid w:val="00281423"/>
    <w:rsid w:val="00281A32"/>
    <w:rsid w:val="00281C3C"/>
    <w:rsid w:val="002839B5"/>
    <w:rsid w:val="00283CD9"/>
    <w:rsid w:val="00284543"/>
    <w:rsid w:val="002848F9"/>
    <w:rsid w:val="002856BF"/>
    <w:rsid w:val="0028588C"/>
    <w:rsid w:val="00285F99"/>
    <w:rsid w:val="00287160"/>
    <w:rsid w:val="00287563"/>
    <w:rsid w:val="002875E7"/>
    <w:rsid w:val="0029066C"/>
    <w:rsid w:val="0029109C"/>
    <w:rsid w:val="00291982"/>
    <w:rsid w:val="00291AF5"/>
    <w:rsid w:val="00291C5A"/>
    <w:rsid w:val="002925CC"/>
    <w:rsid w:val="002944E4"/>
    <w:rsid w:val="002952F6"/>
    <w:rsid w:val="0029596C"/>
    <w:rsid w:val="00295A2D"/>
    <w:rsid w:val="00295BFC"/>
    <w:rsid w:val="00296E23"/>
    <w:rsid w:val="00297B48"/>
    <w:rsid w:val="002A0260"/>
    <w:rsid w:val="002A0A27"/>
    <w:rsid w:val="002A107C"/>
    <w:rsid w:val="002A1D58"/>
    <w:rsid w:val="002A2335"/>
    <w:rsid w:val="002A3046"/>
    <w:rsid w:val="002A41B1"/>
    <w:rsid w:val="002A447B"/>
    <w:rsid w:val="002A44B4"/>
    <w:rsid w:val="002A504E"/>
    <w:rsid w:val="002A6244"/>
    <w:rsid w:val="002A6A96"/>
    <w:rsid w:val="002A7988"/>
    <w:rsid w:val="002B1910"/>
    <w:rsid w:val="002B2DBA"/>
    <w:rsid w:val="002B3200"/>
    <w:rsid w:val="002B366A"/>
    <w:rsid w:val="002B5A0A"/>
    <w:rsid w:val="002B7131"/>
    <w:rsid w:val="002B7563"/>
    <w:rsid w:val="002C1108"/>
    <w:rsid w:val="002C1182"/>
    <w:rsid w:val="002C138A"/>
    <w:rsid w:val="002C1746"/>
    <w:rsid w:val="002C17E1"/>
    <w:rsid w:val="002C1B89"/>
    <w:rsid w:val="002C2EEE"/>
    <w:rsid w:val="002C3322"/>
    <w:rsid w:val="002C3509"/>
    <w:rsid w:val="002C3C23"/>
    <w:rsid w:val="002C4582"/>
    <w:rsid w:val="002C5113"/>
    <w:rsid w:val="002C5750"/>
    <w:rsid w:val="002C6371"/>
    <w:rsid w:val="002C6DE5"/>
    <w:rsid w:val="002C7185"/>
    <w:rsid w:val="002D0953"/>
    <w:rsid w:val="002D1076"/>
    <w:rsid w:val="002D1128"/>
    <w:rsid w:val="002D1392"/>
    <w:rsid w:val="002D16FB"/>
    <w:rsid w:val="002D2D6B"/>
    <w:rsid w:val="002D46BB"/>
    <w:rsid w:val="002D4928"/>
    <w:rsid w:val="002D49DE"/>
    <w:rsid w:val="002D5D54"/>
    <w:rsid w:val="002D6DA2"/>
    <w:rsid w:val="002D7539"/>
    <w:rsid w:val="002D77AE"/>
    <w:rsid w:val="002D7DD8"/>
    <w:rsid w:val="002E0286"/>
    <w:rsid w:val="002E0D66"/>
    <w:rsid w:val="002E2517"/>
    <w:rsid w:val="002E2D1D"/>
    <w:rsid w:val="002E3ACC"/>
    <w:rsid w:val="002E3AEB"/>
    <w:rsid w:val="002E4CD4"/>
    <w:rsid w:val="002E5975"/>
    <w:rsid w:val="002E6158"/>
    <w:rsid w:val="002E6DC4"/>
    <w:rsid w:val="002E7420"/>
    <w:rsid w:val="002F06B7"/>
    <w:rsid w:val="002F0DB2"/>
    <w:rsid w:val="002F114E"/>
    <w:rsid w:val="002F1AAA"/>
    <w:rsid w:val="002F1AF3"/>
    <w:rsid w:val="002F22E5"/>
    <w:rsid w:val="002F3A6B"/>
    <w:rsid w:val="002F3D42"/>
    <w:rsid w:val="002F4443"/>
    <w:rsid w:val="002F4799"/>
    <w:rsid w:val="002F48D8"/>
    <w:rsid w:val="00300715"/>
    <w:rsid w:val="00301F41"/>
    <w:rsid w:val="0030298F"/>
    <w:rsid w:val="00302D88"/>
    <w:rsid w:val="003036E6"/>
    <w:rsid w:val="00303A51"/>
    <w:rsid w:val="00304715"/>
    <w:rsid w:val="003047E5"/>
    <w:rsid w:val="00304948"/>
    <w:rsid w:val="00305060"/>
    <w:rsid w:val="00306348"/>
    <w:rsid w:val="0030759C"/>
    <w:rsid w:val="00307C96"/>
    <w:rsid w:val="00307CF4"/>
    <w:rsid w:val="00310677"/>
    <w:rsid w:val="003110BC"/>
    <w:rsid w:val="00311B81"/>
    <w:rsid w:val="00311E13"/>
    <w:rsid w:val="003125DC"/>
    <w:rsid w:val="003130C7"/>
    <w:rsid w:val="003135F7"/>
    <w:rsid w:val="0031399B"/>
    <w:rsid w:val="00313A47"/>
    <w:rsid w:val="00313C1E"/>
    <w:rsid w:val="00313DEB"/>
    <w:rsid w:val="00313FCE"/>
    <w:rsid w:val="00315672"/>
    <w:rsid w:val="00316222"/>
    <w:rsid w:val="0031694D"/>
    <w:rsid w:val="00316CFB"/>
    <w:rsid w:val="00316E26"/>
    <w:rsid w:val="0032025B"/>
    <w:rsid w:val="00320589"/>
    <w:rsid w:val="00321475"/>
    <w:rsid w:val="0032214B"/>
    <w:rsid w:val="00323788"/>
    <w:rsid w:val="003238D5"/>
    <w:rsid w:val="003240C0"/>
    <w:rsid w:val="00324B48"/>
    <w:rsid w:val="003251F0"/>
    <w:rsid w:val="00325345"/>
    <w:rsid w:val="00325385"/>
    <w:rsid w:val="00326905"/>
    <w:rsid w:val="00326EEB"/>
    <w:rsid w:val="0032761C"/>
    <w:rsid w:val="003279B4"/>
    <w:rsid w:val="00330A36"/>
    <w:rsid w:val="0033123F"/>
    <w:rsid w:val="003316DB"/>
    <w:rsid w:val="003322EE"/>
    <w:rsid w:val="00333900"/>
    <w:rsid w:val="00333D9D"/>
    <w:rsid w:val="00334ED3"/>
    <w:rsid w:val="003351C2"/>
    <w:rsid w:val="0033562F"/>
    <w:rsid w:val="0033594E"/>
    <w:rsid w:val="00335B70"/>
    <w:rsid w:val="00337434"/>
    <w:rsid w:val="00340769"/>
    <w:rsid w:val="00342537"/>
    <w:rsid w:val="00343781"/>
    <w:rsid w:val="003456C5"/>
    <w:rsid w:val="00345719"/>
    <w:rsid w:val="0035036C"/>
    <w:rsid w:val="00350C9D"/>
    <w:rsid w:val="00351276"/>
    <w:rsid w:val="00351B5F"/>
    <w:rsid w:val="00352488"/>
    <w:rsid w:val="00352FCC"/>
    <w:rsid w:val="003532E0"/>
    <w:rsid w:val="00353F8E"/>
    <w:rsid w:val="00354176"/>
    <w:rsid w:val="00354B7C"/>
    <w:rsid w:val="0035583A"/>
    <w:rsid w:val="00355D08"/>
    <w:rsid w:val="00355FCE"/>
    <w:rsid w:val="003573A5"/>
    <w:rsid w:val="00361158"/>
    <w:rsid w:val="003616EB"/>
    <w:rsid w:val="00365AAB"/>
    <w:rsid w:val="00365C04"/>
    <w:rsid w:val="003672B5"/>
    <w:rsid w:val="0036782E"/>
    <w:rsid w:val="003679C0"/>
    <w:rsid w:val="00367E5B"/>
    <w:rsid w:val="003701D2"/>
    <w:rsid w:val="003705EF"/>
    <w:rsid w:val="00371D4F"/>
    <w:rsid w:val="00372A0A"/>
    <w:rsid w:val="00372B95"/>
    <w:rsid w:val="00372E81"/>
    <w:rsid w:val="0037351F"/>
    <w:rsid w:val="003743BE"/>
    <w:rsid w:val="0037449F"/>
    <w:rsid w:val="003749AD"/>
    <w:rsid w:val="00375204"/>
    <w:rsid w:val="00375969"/>
    <w:rsid w:val="0037600F"/>
    <w:rsid w:val="0037604C"/>
    <w:rsid w:val="003766F2"/>
    <w:rsid w:val="003768B8"/>
    <w:rsid w:val="00376FDA"/>
    <w:rsid w:val="003800BE"/>
    <w:rsid w:val="00380104"/>
    <w:rsid w:val="00380180"/>
    <w:rsid w:val="003802AA"/>
    <w:rsid w:val="00380AAA"/>
    <w:rsid w:val="003820D8"/>
    <w:rsid w:val="003821D4"/>
    <w:rsid w:val="00382387"/>
    <w:rsid w:val="00382A77"/>
    <w:rsid w:val="003833AC"/>
    <w:rsid w:val="0038378A"/>
    <w:rsid w:val="003838DB"/>
    <w:rsid w:val="0038406C"/>
    <w:rsid w:val="00384998"/>
    <w:rsid w:val="00384C16"/>
    <w:rsid w:val="00384C1B"/>
    <w:rsid w:val="00384FC0"/>
    <w:rsid w:val="003856F1"/>
    <w:rsid w:val="003861AA"/>
    <w:rsid w:val="00387C7D"/>
    <w:rsid w:val="00390177"/>
    <w:rsid w:val="00390C38"/>
    <w:rsid w:val="00391AF4"/>
    <w:rsid w:val="003920FD"/>
    <w:rsid w:val="00392153"/>
    <w:rsid w:val="00394A3F"/>
    <w:rsid w:val="00395055"/>
    <w:rsid w:val="00396BD9"/>
    <w:rsid w:val="00396EE9"/>
    <w:rsid w:val="00397096"/>
    <w:rsid w:val="003A0B75"/>
    <w:rsid w:val="003A1071"/>
    <w:rsid w:val="003A23A9"/>
    <w:rsid w:val="003A4376"/>
    <w:rsid w:val="003A44B7"/>
    <w:rsid w:val="003A5E3A"/>
    <w:rsid w:val="003A61DF"/>
    <w:rsid w:val="003A7B9F"/>
    <w:rsid w:val="003A7BC9"/>
    <w:rsid w:val="003B0E40"/>
    <w:rsid w:val="003B10EE"/>
    <w:rsid w:val="003B1772"/>
    <w:rsid w:val="003B1C42"/>
    <w:rsid w:val="003B2E12"/>
    <w:rsid w:val="003B30C9"/>
    <w:rsid w:val="003B4C83"/>
    <w:rsid w:val="003B5060"/>
    <w:rsid w:val="003B5EB3"/>
    <w:rsid w:val="003B6482"/>
    <w:rsid w:val="003B6FB1"/>
    <w:rsid w:val="003B767E"/>
    <w:rsid w:val="003C1EBC"/>
    <w:rsid w:val="003C2A33"/>
    <w:rsid w:val="003C34D2"/>
    <w:rsid w:val="003C49EB"/>
    <w:rsid w:val="003C4A11"/>
    <w:rsid w:val="003C4B4B"/>
    <w:rsid w:val="003C524D"/>
    <w:rsid w:val="003C531E"/>
    <w:rsid w:val="003C7472"/>
    <w:rsid w:val="003C7DE4"/>
    <w:rsid w:val="003D060F"/>
    <w:rsid w:val="003D204F"/>
    <w:rsid w:val="003D2621"/>
    <w:rsid w:val="003D2F97"/>
    <w:rsid w:val="003D3218"/>
    <w:rsid w:val="003D32A6"/>
    <w:rsid w:val="003D3498"/>
    <w:rsid w:val="003D355D"/>
    <w:rsid w:val="003D4D85"/>
    <w:rsid w:val="003D5305"/>
    <w:rsid w:val="003D5936"/>
    <w:rsid w:val="003D65BC"/>
    <w:rsid w:val="003D6935"/>
    <w:rsid w:val="003D77B1"/>
    <w:rsid w:val="003D7A9B"/>
    <w:rsid w:val="003E06CC"/>
    <w:rsid w:val="003E0F01"/>
    <w:rsid w:val="003E1062"/>
    <w:rsid w:val="003E305C"/>
    <w:rsid w:val="003E39E0"/>
    <w:rsid w:val="003E3D92"/>
    <w:rsid w:val="003E462A"/>
    <w:rsid w:val="003E4708"/>
    <w:rsid w:val="003E51FD"/>
    <w:rsid w:val="003E662F"/>
    <w:rsid w:val="003E6926"/>
    <w:rsid w:val="003E6BC1"/>
    <w:rsid w:val="003E71F8"/>
    <w:rsid w:val="003E7B65"/>
    <w:rsid w:val="003F35D3"/>
    <w:rsid w:val="003F562D"/>
    <w:rsid w:val="003F5783"/>
    <w:rsid w:val="003F5867"/>
    <w:rsid w:val="00400F56"/>
    <w:rsid w:val="004010CC"/>
    <w:rsid w:val="004019F2"/>
    <w:rsid w:val="00401EE3"/>
    <w:rsid w:val="004025F7"/>
    <w:rsid w:val="004027D9"/>
    <w:rsid w:val="00402AF0"/>
    <w:rsid w:val="004035EF"/>
    <w:rsid w:val="00403AE2"/>
    <w:rsid w:val="0040469A"/>
    <w:rsid w:val="00404998"/>
    <w:rsid w:val="00404EEB"/>
    <w:rsid w:val="00406615"/>
    <w:rsid w:val="004106D6"/>
    <w:rsid w:val="00411065"/>
    <w:rsid w:val="004116CA"/>
    <w:rsid w:val="004135F3"/>
    <w:rsid w:val="00413EDD"/>
    <w:rsid w:val="0041425D"/>
    <w:rsid w:val="00414F07"/>
    <w:rsid w:val="00415228"/>
    <w:rsid w:val="0041533A"/>
    <w:rsid w:val="00420B12"/>
    <w:rsid w:val="00420F51"/>
    <w:rsid w:val="00421313"/>
    <w:rsid w:val="00421793"/>
    <w:rsid w:val="0042363B"/>
    <w:rsid w:val="004239FA"/>
    <w:rsid w:val="00423B3C"/>
    <w:rsid w:val="0042422A"/>
    <w:rsid w:val="0042428A"/>
    <w:rsid w:val="00426672"/>
    <w:rsid w:val="00427E4B"/>
    <w:rsid w:val="00427FA1"/>
    <w:rsid w:val="004309FE"/>
    <w:rsid w:val="004312B1"/>
    <w:rsid w:val="004316C4"/>
    <w:rsid w:val="00431960"/>
    <w:rsid w:val="00431D36"/>
    <w:rsid w:val="00431E67"/>
    <w:rsid w:val="00431FED"/>
    <w:rsid w:val="00433401"/>
    <w:rsid w:val="00433535"/>
    <w:rsid w:val="00435471"/>
    <w:rsid w:val="00435752"/>
    <w:rsid w:val="0043577A"/>
    <w:rsid w:val="0043598E"/>
    <w:rsid w:val="00435C34"/>
    <w:rsid w:val="00435DAB"/>
    <w:rsid w:val="00437439"/>
    <w:rsid w:val="00437981"/>
    <w:rsid w:val="0044032B"/>
    <w:rsid w:val="0044116A"/>
    <w:rsid w:val="004413A0"/>
    <w:rsid w:val="00441538"/>
    <w:rsid w:val="00441B85"/>
    <w:rsid w:val="00441F03"/>
    <w:rsid w:val="00442945"/>
    <w:rsid w:val="00442E24"/>
    <w:rsid w:val="0044354F"/>
    <w:rsid w:val="0044404B"/>
    <w:rsid w:val="00444189"/>
    <w:rsid w:val="0044481D"/>
    <w:rsid w:val="0044491D"/>
    <w:rsid w:val="0044517B"/>
    <w:rsid w:val="004458BF"/>
    <w:rsid w:val="00446265"/>
    <w:rsid w:val="00446AA1"/>
    <w:rsid w:val="00447549"/>
    <w:rsid w:val="00450623"/>
    <w:rsid w:val="00450742"/>
    <w:rsid w:val="0045140D"/>
    <w:rsid w:val="00451E9B"/>
    <w:rsid w:val="00452821"/>
    <w:rsid w:val="00452B49"/>
    <w:rsid w:val="00455583"/>
    <w:rsid w:val="00455817"/>
    <w:rsid w:val="004559B1"/>
    <w:rsid w:val="00455A52"/>
    <w:rsid w:val="00456A2E"/>
    <w:rsid w:val="00456AC6"/>
    <w:rsid w:val="00456EA7"/>
    <w:rsid w:val="00460178"/>
    <w:rsid w:val="004606D5"/>
    <w:rsid w:val="00460A3F"/>
    <w:rsid w:val="00461B5B"/>
    <w:rsid w:val="00462435"/>
    <w:rsid w:val="00463B04"/>
    <w:rsid w:val="00463BF0"/>
    <w:rsid w:val="004647DF"/>
    <w:rsid w:val="00464A5C"/>
    <w:rsid w:val="004670C1"/>
    <w:rsid w:val="00467231"/>
    <w:rsid w:val="0046796D"/>
    <w:rsid w:val="00467B11"/>
    <w:rsid w:val="00467C85"/>
    <w:rsid w:val="0047015F"/>
    <w:rsid w:val="00470C0A"/>
    <w:rsid w:val="00471047"/>
    <w:rsid w:val="00471563"/>
    <w:rsid w:val="00472377"/>
    <w:rsid w:val="004729D5"/>
    <w:rsid w:val="00473050"/>
    <w:rsid w:val="00473C08"/>
    <w:rsid w:val="00473E70"/>
    <w:rsid w:val="0047505E"/>
    <w:rsid w:val="0047534C"/>
    <w:rsid w:val="004757F7"/>
    <w:rsid w:val="00475DF9"/>
    <w:rsid w:val="0047613A"/>
    <w:rsid w:val="00476584"/>
    <w:rsid w:val="00476768"/>
    <w:rsid w:val="0047709F"/>
    <w:rsid w:val="004773B5"/>
    <w:rsid w:val="00480869"/>
    <w:rsid w:val="00480AAA"/>
    <w:rsid w:val="00481225"/>
    <w:rsid w:val="004819DD"/>
    <w:rsid w:val="00481C99"/>
    <w:rsid w:val="0048239B"/>
    <w:rsid w:val="0048353D"/>
    <w:rsid w:val="004840D2"/>
    <w:rsid w:val="00484586"/>
    <w:rsid w:val="00485195"/>
    <w:rsid w:val="0048549A"/>
    <w:rsid w:val="004875AF"/>
    <w:rsid w:val="00487987"/>
    <w:rsid w:val="00487DCB"/>
    <w:rsid w:val="00490465"/>
    <w:rsid w:val="00490AFC"/>
    <w:rsid w:val="00490B35"/>
    <w:rsid w:val="00490E68"/>
    <w:rsid w:val="0049182F"/>
    <w:rsid w:val="00491E15"/>
    <w:rsid w:val="00493443"/>
    <w:rsid w:val="00493736"/>
    <w:rsid w:val="004938ED"/>
    <w:rsid w:val="0049394D"/>
    <w:rsid w:val="00493A9E"/>
    <w:rsid w:val="00493ABE"/>
    <w:rsid w:val="004954FD"/>
    <w:rsid w:val="004972BC"/>
    <w:rsid w:val="004978F1"/>
    <w:rsid w:val="004A00CB"/>
    <w:rsid w:val="004A0AB4"/>
    <w:rsid w:val="004A1B9E"/>
    <w:rsid w:val="004A20B2"/>
    <w:rsid w:val="004A2E36"/>
    <w:rsid w:val="004A33E3"/>
    <w:rsid w:val="004A3505"/>
    <w:rsid w:val="004A3549"/>
    <w:rsid w:val="004A5664"/>
    <w:rsid w:val="004A78DE"/>
    <w:rsid w:val="004B02C2"/>
    <w:rsid w:val="004B0638"/>
    <w:rsid w:val="004B0F59"/>
    <w:rsid w:val="004B10AA"/>
    <w:rsid w:val="004B1456"/>
    <w:rsid w:val="004B271D"/>
    <w:rsid w:val="004B310A"/>
    <w:rsid w:val="004B4F1B"/>
    <w:rsid w:val="004B5125"/>
    <w:rsid w:val="004B5893"/>
    <w:rsid w:val="004B6084"/>
    <w:rsid w:val="004B64D3"/>
    <w:rsid w:val="004B7478"/>
    <w:rsid w:val="004B7E7D"/>
    <w:rsid w:val="004C077B"/>
    <w:rsid w:val="004C0DF4"/>
    <w:rsid w:val="004C17B3"/>
    <w:rsid w:val="004C23DE"/>
    <w:rsid w:val="004C2DCC"/>
    <w:rsid w:val="004C3CD0"/>
    <w:rsid w:val="004C3F69"/>
    <w:rsid w:val="004C44A0"/>
    <w:rsid w:val="004C6118"/>
    <w:rsid w:val="004C649E"/>
    <w:rsid w:val="004C64FE"/>
    <w:rsid w:val="004C6C75"/>
    <w:rsid w:val="004D028E"/>
    <w:rsid w:val="004D380B"/>
    <w:rsid w:val="004D4201"/>
    <w:rsid w:val="004D4FE3"/>
    <w:rsid w:val="004D56CA"/>
    <w:rsid w:val="004D5C7A"/>
    <w:rsid w:val="004D7496"/>
    <w:rsid w:val="004D7DB3"/>
    <w:rsid w:val="004E0E62"/>
    <w:rsid w:val="004E125C"/>
    <w:rsid w:val="004E12E0"/>
    <w:rsid w:val="004E1966"/>
    <w:rsid w:val="004E2F93"/>
    <w:rsid w:val="004E2FC3"/>
    <w:rsid w:val="004E3953"/>
    <w:rsid w:val="004E395E"/>
    <w:rsid w:val="004E409A"/>
    <w:rsid w:val="004E5981"/>
    <w:rsid w:val="004E5E05"/>
    <w:rsid w:val="004E5E22"/>
    <w:rsid w:val="004E6C72"/>
    <w:rsid w:val="004E75D4"/>
    <w:rsid w:val="004E7986"/>
    <w:rsid w:val="004E7C7B"/>
    <w:rsid w:val="004E7FCB"/>
    <w:rsid w:val="004F041E"/>
    <w:rsid w:val="004F0FB6"/>
    <w:rsid w:val="004F14F6"/>
    <w:rsid w:val="004F17C3"/>
    <w:rsid w:val="004F258B"/>
    <w:rsid w:val="004F32C4"/>
    <w:rsid w:val="004F4078"/>
    <w:rsid w:val="004F4790"/>
    <w:rsid w:val="004F5C84"/>
    <w:rsid w:val="004F69D0"/>
    <w:rsid w:val="00500030"/>
    <w:rsid w:val="0050149C"/>
    <w:rsid w:val="00501654"/>
    <w:rsid w:val="0050374A"/>
    <w:rsid w:val="00503869"/>
    <w:rsid w:val="00503A3E"/>
    <w:rsid w:val="0050442E"/>
    <w:rsid w:val="00505358"/>
    <w:rsid w:val="0050540C"/>
    <w:rsid w:val="00505618"/>
    <w:rsid w:val="00505F78"/>
    <w:rsid w:val="00507C57"/>
    <w:rsid w:val="00507D77"/>
    <w:rsid w:val="00507E30"/>
    <w:rsid w:val="005101B4"/>
    <w:rsid w:val="0051071D"/>
    <w:rsid w:val="00511C26"/>
    <w:rsid w:val="00511E5C"/>
    <w:rsid w:val="0051210D"/>
    <w:rsid w:val="0051267A"/>
    <w:rsid w:val="00513118"/>
    <w:rsid w:val="00514047"/>
    <w:rsid w:val="0051480F"/>
    <w:rsid w:val="0051587D"/>
    <w:rsid w:val="00515BC1"/>
    <w:rsid w:val="00515F2A"/>
    <w:rsid w:val="00516B23"/>
    <w:rsid w:val="00516C22"/>
    <w:rsid w:val="0051762A"/>
    <w:rsid w:val="00517A06"/>
    <w:rsid w:val="005205D8"/>
    <w:rsid w:val="005210BC"/>
    <w:rsid w:val="00522AB3"/>
    <w:rsid w:val="005243F5"/>
    <w:rsid w:val="0052456C"/>
    <w:rsid w:val="00524EC4"/>
    <w:rsid w:val="0052509E"/>
    <w:rsid w:val="005252A4"/>
    <w:rsid w:val="0052544C"/>
    <w:rsid w:val="00525D0A"/>
    <w:rsid w:val="0052600D"/>
    <w:rsid w:val="005261A5"/>
    <w:rsid w:val="0052644D"/>
    <w:rsid w:val="00526DBF"/>
    <w:rsid w:val="00526F69"/>
    <w:rsid w:val="005301D6"/>
    <w:rsid w:val="00530787"/>
    <w:rsid w:val="005317E3"/>
    <w:rsid w:val="00531B08"/>
    <w:rsid w:val="0053236F"/>
    <w:rsid w:val="0053300B"/>
    <w:rsid w:val="00533A83"/>
    <w:rsid w:val="00535206"/>
    <w:rsid w:val="00536544"/>
    <w:rsid w:val="00537030"/>
    <w:rsid w:val="0053769E"/>
    <w:rsid w:val="00540358"/>
    <w:rsid w:val="005404EE"/>
    <w:rsid w:val="0054108D"/>
    <w:rsid w:val="005413D0"/>
    <w:rsid w:val="0054146E"/>
    <w:rsid w:val="00541543"/>
    <w:rsid w:val="005438F9"/>
    <w:rsid w:val="005446E0"/>
    <w:rsid w:val="00546743"/>
    <w:rsid w:val="00550061"/>
    <w:rsid w:val="005508DF"/>
    <w:rsid w:val="00550D2D"/>
    <w:rsid w:val="00550E40"/>
    <w:rsid w:val="00551FAA"/>
    <w:rsid w:val="00552ACB"/>
    <w:rsid w:val="00554B96"/>
    <w:rsid w:val="005555AD"/>
    <w:rsid w:val="005560B5"/>
    <w:rsid w:val="0055636E"/>
    <w:rsid w:val="005569A2"/>
    <w:rsid w:val="00556A40"/>
    <w:rsid w:val="005572C2"/>
    <w:rsid w:val="005579DA"/>
    <w:rsid w:val="00560A3B"/>
    <w:rsid w:val="00560DB2"/>
    <w:rsid w:val="0056348E"/>
    <w:rsid w:val="00564D44"/>
    <w:rsid w:val="00565276"/>
    <w:rsid w:val="0056668E"/>
    <w:rsid w:val="00567121"/>
    <w:rsid w:val="0057147A"/>
    <w:rsid w:val="00571D92"/>
    <w:rsid w:val="00571FE2"/>
    <w:rsid w:val="0057317A"/>
    <w:rsid w:val="0057621C"/>
    <w:rsid w:val="0057645F"/>
    <w:rsid w:val="0057683D"/>
    <w:rsid w:val="005774CA"/>
    <w:rsid w:val="00577716"/>
    <w:rsid w:val="0058019F"/>
    <w:rsid w:val="00580332"/>
    <w:rsid w:val="00580B27"/>
    <w:rsid w:val="00580C21"/>
    <w:rsid w:val="00580CFC"/>
    <w:rsid w:val="00582260"/>
    <w:rsid w:val="0058283F"/>
    <w:rsid w:val="00582A36"/>
    <w:rsid w:val="00583063"/>
    <w:rsid w:val="0058329F"/>
    <w:rsid w:val="0058332A"/>
    <w:rsid w:val="00583FEC"/>
    <w:rsid w:val="0058449A"/>
    <w:rsid w:val="00585481"/>
    <w:rsid w:val="005855C5"/>
    <w:rsid w:val="0058564C"/>
    <w:rsid w:val="0058584E"/>
    <w:rsid w:val="00587762"/>
    <w:rsid w:val="00587A7B"/>
    <w:rsid w:val="0059156B"/>
    <w:rsid w:val="00593A5D"/>
    <w:rsid w:val="005942A5"/>
    <w:rsid w:val="0059465D"/>
    <w:rsid w:val="005960A9"/>
    <w:rsid w:val="00596752"/>
    <w:rsid w:val="0059780F"/>
    <w:rsid w:val="00597A28"/>
    <w:rsid w:val="005A05D3"/>
    <w:rsid w:val="005A0891"/>
    <w:rsid w:val="005A11BE"/>
    <w:rsid w:val="005A1B1F"/>
    <w:rsid w:val="005A2589"/>
    <w:rsid w:val="005A3C54"/>
    <w:rsid w:val="005A421D"/>
    <w:rsid w:val="005A4287"/>
    <w:rsid w:val="005A4EE4"/>
    <w:rsid w:val="005A5934"/>
    <w:rsid w:val="005A60DB"/>
    <w:rsid w:val="005A6918"/>
    <w:rsid w:val="005B108A"/>
    <w:rsid w:val="005B11E1"/>
    <w:rsid w:val="005B1A02"/>
    <w:rsid w:val="005B28D6"/>
    <w:rsid w:val="005B2FCE"/>
    <w:rsid w:val="005B3561"/>
    <w:rsid w:val="005B3DFD"/>
    <w:rsid w:val="005B43CB"/>
    <w:rsid w:val="005B5052"/>
    <w:rsid w:val="005B5584"/>
    <w:rsid w:val="005B6E33"/>
    <w:rsid w:val="005B7138"/>
    <w:rsid w:val="005B739C"/>
    <w:rsid w:val="005B7ECE"/>
    <w:rsid w:val="005C059F"/>
    <w:rsid w:val="005C0D91"/>
    <w:rsid w:val="005C2814"/>
    <w:rsid w:val="005C30FA"/>
    <w:rsid w:val="005C3EF7"/>
    <w:rsid w:val="005C4478"/>
    <w:rsid w:val="005C4F3D"/>
    <w:rsid w:val="005C5266"/>
    <w:rsid w:val="005C6563"/>
    <w:rsid w:val="005C65B2"/>
    <w:rsid w:val="005C664D"/>
    <w:rsid w:val="005D0291"/>
    <w:rsid w:val="005D075F"/>
    <w:rsid w:val="005D0B52"/>
    <w:rsid w:val="005D0CE2"/>
    <w:rsid w:val="005D15F6"/>
    <w:rsid w:val="005D1C62"/>
    <w:rsid w:val="005D2BF2"/>
    <w:rsid w:val="005D2E5F"/>
    <w:rsid w:val="005D2FC9"/>
    <w:rsid w:val="005D33EE"/>
    <w:rsid w:val="005D381A"/>
    <w:rsid w:val="005D3F04"/>
    <w:rsid w:val="005D4EFA"/>
    <w:rsid w:val="005D5258"/>
    <w:rsid w:val="005D5594"/>
    <w:rsid w:val="005D5ECF"/>
    <w:rsid w:val="005D663E"/>
    <w:rsid w:val="005D7085"/>
    <w:rsid w:val="005D75B2"/>
    <w:rsid w:val="005E0144"/>
    <w:rsid w:val="005E04DD"/>
    <w:rsid w:val="005E21B3"/>
    <w:rsid w:val="005E2A53"/>
    <w:rsid w:val="005E43F4"/>
    <w:rsid w:val="005E4BB2"/>
    <w:rsid w:val="005E4CE6"/>
    <w:rsid w:val="005E4F2B"/>
    <w:rsid w:val="005E7BEE"/>
    <w:rsid w:val="005F0069"/>
    <w:rsid w:val="005F0545"/>
    <w:rsid w:val="005F0D6D"/>
    <w:rsid w:val="005F1948"/>
    <w:rsid w:val="005F1AC7"/>
    <w:rsid w:val="005F2C84"/>
    <w:rsid w:val="005F392A"/>
    <w:rsid w:val="005F3A1E"/>
    <w:rsid w:val="005F4133"/>
    <w:rsid w:val="005F4EF0"/>
    <w:rsid w:val="005F5983"/>
    <w:rsid w:val="005F5C1F"/>
    <w:rsid w:val="005F5E82"/>
    <w:rsid w:val="005F6B72"/>
    <w:rsid w:val="005F6FD3"/>
    <w:rsid w:val="005F7411"/>
    <w:rsid w:val="005F7A5D"/>
    <w:rsid w:val="0060077A"/>
    <w:rsid w:val="00601DC3"/>
    <w:rsid w:val="00602CA1"/>
    <w:rsid w:val="00602DB8"/>
    <w:rsid w:val="00603263"/>
    <w:rsid w:val="00603928"/>
    <w:rsid w:val="0060408A"/>
    <w:rsid w:val="00604620"/>
    <w:rsid w:val="006046B5"/>
    <w:rsid w:val="00604985"/>
    <w:rsid w:val="00604DB7"/>
    <w:rsid w:val="00605075"/>
    <w:rsid w:val="00605265"/>
    <w:rsid w:val="00607B27"/>
    <w:rsid w:val="00610FCB"/>
    <w:rsid w:val="006111FF"/>
    <w:rsid w:val="00611D81"/>
    <w:rsid w:val="00612051"/>
    <w:rsid w:val="006133F1"/>
    <w:rsid w:val="006137D3"/>
    <w:rsid w:val="00613858"/>
    <w:rsid w:val="0061397C"/>
    <w:rsid w:val="00613D01"/>
    <w:rsid w:val="0061413D"/>
    <w:rsid w:val="0061445A"/>
    <w:rsid w:val="006166ED"/>
    <w:rsid w:val="00620BCB"/>
    <w:rsid w:val="00620CA2"/>
    <w:rsid w:val="00621115"/>
    <w:rsid w:val="006214C9"/>
    <w:rsid w:val="00622540"/>
    <w:rsid w:val="00624B51"/>
    <w:rsid w:val="006256B3"/>
    <w:rsid w:val="00626219"/>
    <w:rsid w:val="00626BFD"/>
    <w:rsid w:val="00626DC6"/>
    <w:rsid w:val="00630039"/>
    <w:rsid w:val="00630126"/>
    <w:rsid w:val="00630562"/>
    <w:rsid w:val="00630FDD"/>
    <w:rsid w:val="00631069"/>
    <w:rsid w:val="006313EF"/>
    <w:rsid w:val="006323DE"/>
    <w:rsid w:val="0063289C"/>
    <w:rsid w:val="00632B39"/>
    <w:rsid w:val="00633271"/>
    <w:rsid w:val="00633301"/>
    <w:rsid w:val="006338A5"/>
    <w:rsid w:val="00634CCA"/>
    <w:rsid w:val="006351F4"/>
    <w:rsid w:val="00635DD9"/>
    <w:rsid w:val="006365E0"/>
    <w:rsid w:val="006370DF"/>
    <w:rsid w:val="0063720F"/>
    <w:rsid w:val="00637AD5"/>
    <w:rsid w:val="0064085E"/>
    <w:rsid w:val="00641883"/>
    <w:rsid w:val="00643188"/>
    <w:rsid w:val="006433E1"/>
    <w:rsid w:val="0064383F"/>
    <w:rsid w:val="00643BCD"/>
    <w:rsid w:val="00644133"/>
    <w:rsid w:val="00645021"/>
    <w:rsid w:val="00645431"/>
    <w:rsid w:val="00645BF0"/>
    <w:rsid w:val="00645DCE"/>
    <w:rsid w:val="00646044"/>
    <w:rsid w:val="00646265"/>
    <w:rsid w:val="0064651F"/>
    <w:rsid w:val="00646678"/>
    <w:rsid w:val="0064765A"/>
    <w:rsid w:val="00647C5E"/>
    <w:rsid w:val="00651E9F"/>
    <w:rsid w:val="00654994"/>
    <w:rsid w:val="00655406"/>
    <w:rsid w:val="006555FC"/>
    <w:rsid w:val="00656FD8"/>
    <w:rsid w:val="006573ED"/>
    <w:rsid w:val="0065745D"/>
    <w:rsid w:val="00657523"/>
    <w:rsid w:val="00657720"/>
    <w:rsid w:val="00657D1E"/>
    <w:rsid w:val="00660C7F"/>
    <w:rsid w:val="00661078"/>
    <w:rsid w:val="00661BCA"/>
    <w:rsid w:val="00662C42"/>
    <w:rsid w:val="006651ED"/>
    <w:rsid w:val="00666CD9"/>
    <w:rsid w:val="00667889"/>
    <w:rsid w:val="00671374"/>
    <w:rsid w:val="00671F13"/>
    <w:rsid w:val="006727D1"/>
    <w:rsid w:val="00673938"/>
    <w:rsid w:val="006746DF"/>
    <w:rsid w:val="00674C5E"/>
    <w:rsid w:val="00675C9E"/>
    <w:rsid w:val="00675EE5"/>
    <w:rsid w:val="0067603A"/>
    <w:rsid w:val="00676538"/>
    <w:rsid w:val="00676695"/>
    <w:rsid w:val="00676AFF"/>
    <w:rsid w:val="00676F9A"/>
    <w:rsid w:val="00677033"/>
    <w:rsid w:val="00677324"/>
    <w:rsid w:val="00677A12"/>
    <w:rsid w:val="00677E89"/>
    <w:rsid w:val="0068045C"/>
    <w:rsid w:val="0068067B"/>
    <w:rsid w:val="00681265"/>
    <w:rsid w:val="006840E8"/>
    <w:rsid w:val="00685A8A"/>
    <w:rsid w:val="006860E7"/>
    <w:rsid w:val="00686EAB"/>
    <w:rsid w:val="006878B7"/>
    <w:rsid w:val="006900AC"/>
    <w:rsid w:val="00690875"/>
    <w:rsid w:val="00690F4D"/>
    <w:rsid w:val="00691B9C"/>
    <w:rsid w:val="006934B4"/>
    <w:rsid w:val="00693BF2"/>
    <w:rsid w:val="00694521"/>
    <w:rsid w:val="00696B4D"/>
    <w:rsid w:val="00697D82"/>
    <w:rsid w:val="006A05F6"/>
    <w:rsid w:val="006A065A"/>
    <w:rsid w:val="006A0FCF"/>
    <w:rsid w:val="006A3AC3"/>
    <w:rsid w:val="006A3FF9"/>
    <w:rsid w:val="006A50AD"/>
    <w:rsid w:val="006A578A"/>
    <w:rsid w:val="006A66EE"/>
    <w:rsid w:val="006A7C2F"/>
    <w:rsid w:val="006B01F7"/>
    <w:rsid w:val="006B08CD"/>
    <w:rsid w:val="006B09BB"/>
    <w:rsid w:val="006B09E8"/>
    <w:rsid w:val="006B1FF5"/>
    <w:rsid w:val="006B2436"/>
    <w:rsid w:val="006B40B2"/>
    <w:rsid w:val="006B5F75"/>
    <w:rsid w:val="006B60BC"/>
    <w:rsid w:val="006B67BA"/>
    <w:rsid w:val="006B6F98"/>
    <w:rsid w:val="006B75AE"/>
    <w:rsid w:val="006B7AC2"/>
    <w:rsid w:val="006C17AF"/>
    <w:rsid w:val="006C4C36"/>
    <w:rsid w:val="006C600B"/>
    <w:rsid w:val="006C6CA1"/>
    <w:rsid w:val="006C79F4"/>
    <w:rsid w:val="006D0826"/>
    <w:rsid w:val="006D0C32"/>
    <w:rsid w:val="006D104A"/>
    <w:rsid w:val="006D18AD"/>
    <w:rsid w:val="006D1EF7"/>
    <w:rsid w:val="006D1FF5"/>
    <w:rsid w:val="006D2A58"/>
    <w:rsid w:val="006D33B4"/>
    <w:rsid w:val="006D3806"/>
    <w:rsid w:val="006D45D4"/>
    <w:rsid w:val="006D48A4"/>
    <w:rsid w:val="006D5166"/>
    <w:rsid w:val="006D5760"/>
    <w:rsid w:val="006D5E26"/>
    <w:rsid w:val="006D7BE3"/>
    <w:rsid w:val="006E02BB"/>
    <w:rsid w:val="006E04F6"/>
    <w:rsid w:val="006E1246"/>
    <w:rsid w:val="006E1382"/>
    <w:rsid w:val="006E2736"/>
    <w:rsid w:val="006E2B0B"/>
    <w:rsid w:val="006E2F4F"/>
    <w:rsid w:val="006E389F"/>
    <w:rsid w:val="006E44B9"/>
    <w:rsid w:val="006E4C16"/>
    <w:rsid w:val="006E4F06"/>
    <w:rsid w:val="006E5B5E"/>
    <w:rsid w:val="006E7551"/>
    <w:rsid w:val="006E782E"/>
    <w:rsid w:val="006E7C81"/>
    <w:rsid w:val="006F0244"/>
    <w:rsid w:val="006F0D6B"/>
    <w:rsid w:val="006F25C6"/>
    <w:rsid w:val="006F2616"/>
    <w:rsid w:val="006F28F2"/>
    <w:rsid w:val="006F29D0"/>
    <w:rsid w:val="006F3148"/>
    <w:rsid w:val="006F326F"/>
    <w:rsid w:val="006F407D"/>
    <w:rsid w:val="006F4C6E"/>
    <w:rsid w:val="006F5571"/>
    <w:rsid w:val="006F5A30"/>
    <w:rsid w:val="006F5CF6"/>
    <w:rsid w:val="006F672A"/>
    <w:rsid w:val="006F6981"/>
    <w:rsid w:val="006F7307"/>
    <w:rsid w:val="006F7C9C"/>
    <w:rsid w:val="006F7D49"/>
    <w:rsid w:val="006F7FB8"/>
    <w:rsid w:val="007011C5"/>
    <w:rsid w:val="00701CE9"/>
    <w:rsid w:val="00701E05"/>
    <w:rsid w:val="007037E9"/>
    <w:rsid w:val="007039EE"/>
    <w:rsid w:val="00705942"/>
    <w:rsid w:val="00705C2D"/>
    <w:rsid w:val="0070692C"/>
    <w:rsid w:val="0070733B"/>
    <w:rsid w:val="007103E6"/>
    <w:rsid w:val="00710C78"/>
    <w:rsid w:val="007117B7"/>
    <w:rsid w:val="00712A07"/>
    <w:rsid w:val="00712B8F"/>
    <w:rsid w:val="0071322E"/>
    <w:rsid w:val="00713327"/>
    <w:rsid w:val="00713979"/>
    <w:rsid w:val="00714A9F"/>
    <w:rsid w:val="00714E9F"/>
    <w:rsid w:val="00715742"/>
    <w:rsid w:val="007174AA"/>
    <w:rsid w:val="0071753A"/>
    <w:rsid w:val="00720AD4"/>
    <w:rsid w:val="00720F77"/>
    <w:rsid w:val="007211D8"/>
    <w:rsid w:val="00721A08"/>
    <w:rsid w:val="00721A7E"/>
    <w:rsid w:val="00721F75"/>
    <w:rsid w:val="007225B2"/>
    <w:rsid w:val="00722FD5"/>
    <w:rsid w:val="007238D0"/>
    <w:rsid w:val="00723926"/>
    <w:rsid w:val="00723A22"/>
    <w:rsid w:val="00723F07"/>
    <w:rsid w:val="007243EB"/>
    <w:rsid w:val="0072458D"/>
    <w:rsid w:val="00724A92"/>
    <w:rsid w:val="00724EBC"/>
    <w:rsid w:val="00726D5D"/>
    <w:rsid w:val="00727037"/>
    <w:rsid w:val="00727867"/>
    <w:rsid w:val="00727EEE"/>
    <w:rsid w:val="00731E30"/>
    <w:rsid w:val="007322CA"/>
    <w:rsid w:val="00732997"/>
    <w:rsid w:val="0073309B"/>
    <w:rsid w:val="00733B4A"/>
    <w:rsid w:val="007349F6"/>
    <w:rsid w:val="00734A94"/>
    <w:rsid w:val="007358BF"/>
    <w:rsid w:val="00735AF1"/>
    <w:rsid w:val="00735FDF"/>
    <w:rsid w:val="00736065"/>
    <w:rsid w:val="007368BF"/>
    <w:rsid w:val="00736B7E"/>
    <w:rsid w:val="00737735"/>
    <w:rsid w:val="007377CD"/>
    <w:rsid w:val="0074033F"/>
    <w:rsid w:val="007405C3"/>
    <w:rsid w:val="00740874"/>
    <w:rsid w:val="00740FAF"/>
    <w:rsid w:val="00742246"/>
    <w:rsid w:val="00742DA5"/>
    <w:rsid w:val="007439E5"/>
    <w:rsid w:val="00744057"/>
    <w:rsid w:val="00744147"/>
    <w:rsid w:val="007441FE"/>
    <w:rsid w:val="00744A56"/>
    <w:rsid w:val="00746B14"/>
    <w:rsid w:val="007473E8"/>
    <w:rsid w:val="00750B6E"/>
    <w:rsid w:val="00750D9B"/>
    <w:rsid w:val="00752986"/>
    <w:rsid w:val="007538FD"/>
    <w:rsid w:val="00753D62"/>
    <w:rsid w:val="007568CB"/>
    <w:rsid w:val="007568F3"/>
    <w:rsid w:val="00756996"/>
    <w:rsid w:val="0075712E"/>
    <w:rsid w:val="00757337"/>
    <w:rsid w:val="0076049F"/>
    <w:rsid w:val="0076054D"/>
    <w:rsid w:val="00760A93"/>
    <w:rsid w:val="00760E03"/>
    <w:rsid w:val="0076194C"/>
    <w:rsid w:val="00763FCC"/>
    <w:rsid w:val="0076474D"/>
    <w:rsid w:val="007650B8"/>
    <w:rsid w:val="0076510E"/>
    <w:rsid w:val="0076673B"/>
    <w:rsid w:val="00766E89"/>
    <w:rsid w:val="00767026"/>
    <w:rsid w:val="00767383"/>
    <w:rsid w:val="007679D2"/>
    <w:rsid w:val="007708CC"/>
    <w:rsid w:val="007719CA"/>
    <w:rsid w:val="00772236"/>
    <w:rsid w:val="0077250C"/>
    <w:rsid w:val="00772BD7"/>
    <w:rsid w:val="00772F01"/>
    <w:rsid w:val="0077347A"/>
    <w:rsid w:val="0077491A"/>
    <w:rsid w:val="00774AD2"/>
    <w:rsid w:val="00774D19"/>
    <w:rsid w:val="00776393"/>
    <w:rsid w:val="00776425"/>
    <w:rsid w:val="00776444"/>
    <w:rsid w:val="00776A84"/>
    <w:rsid w:val="007778B1"/>
    <w:rsid w:val="007779DF"/>
    <w:rsid w:val="00781B6D"/>
    <w:rsid w:val="00781E64"/>
    <w:rsid w:val="0078316D"/>
    <w:rsid w:val="0078385E"/>
    <w:rsid w:val="00783AEE"/>
    <w:rsid w:val="00784327"/>
    <w:rsid w:val="00785BD7"/>
    <w:rsid w:val="007864B2"/>
    <w:rsid w:val="007870B3"/>
    <w:rsid w:val="0078746F"/>
    <w:rsid w:val="007874EB"/>
    <w:rsid w:val="0078752F"/>
    <w:rsid w:val="00787F70"/>
    <w:rsid w:val="0079021A"/>
    <w:rsid w:val="00791801"/>
    <w:rsid w:val="00791E61"/>
    <w:rsid w:val="007926B8"/>
    <w:rsid w:val="00792D2B"/>
    <w:rsid w:val="00795827"/>
    <w:rsid w:val="007968DE"/>
    <w:rsid w:val="00797D78"/>
    <w:rsid w:val="007A04BF"/>
    <w:rsid w:val="007A0F9B"/>
    <w:rsid w:val="007A2066"/>
    <w:rsid w:val="007A237F"/>
    <w:rsid w:val="007A26FB"/>
    <w:rsid w:val="007A4709"/>
    <w:rsid w:val="007A4E52"/>
    <w:rsid w:val="007A5166"/>
    <w:rsid w:val="007A6D15"/>
    <w:rsid w:val="007A6E6F"/>
    <w:rsid w:val="007A748F"/>
    <w:rsid w:val="007B036D"/>
    <w:rsid w:val="007B0C29"/>
    <w:rsid w:val="007B18FA"/>
    <w:rsid w:val="007B1C97"/>
    <w:rsid w:val="007B1E55"/>
    <w:rsid w:val="007B1F2A"/>
    <w:rsid w:val="007B2FE2"/>
    <w:rsid w:val="007B3625"/>
    <w:rsid w:val="007B3F0D"/>
    <w:rsid w:val="007B3FDD"/>
    <w:rsid w:val="007B536A"/>
    <w:rsid w:val="007B6985"/>
    <w:rsid w:val="007C136F"/>
    <w:rsid w:val="007C1AEB"/>
    <w:rsid w:val="007C2739"/>
    <w:rsid w:val="007C2B4C"/>
    <w:rsid w:val="007C5E76"/>
    <w:rsid w:val="007C67BF"/>
    <w:rsid w:val="007C6DED"/>
    <w:rsid w:val="007D06B2"/>
    <w:rsid w:val="007D070B"/>
    <w:rsid w:val="007D07D1"/>
    <w:rsid w:val="007D11DF"/>
    <w:rsid w:val="007D190F"/>
    <w:rsid w:val="007D21DA"/>
    <w:rsid w:val="007D2225"/>
    <w:rsid w:val="007D24EF"/>
    <w:rsid w:val="007D2625"/>
    <w:rsid w:val="007D2D51"/>
    <w:rsid w:val="007D32D7"/>
    <w:rsid w:val="007D41F1"/>
    <w:rsid w:val="007D45F1"/>
    <w:rsid w:val="007D4633"/>
    <w:rsid w:val="007D47BB"/>
    <w:rsid w:val="007D4F0D"/>
    <w:rsid w:val="007D6EF2"/>
    <w:rsid w:val="007D712B"/>
    <w:rsid w:val="007D7228"/>
    <w:rsid w:val="007D74CF"/>
    <w:rsid w:val="007E0BC2"/>
    <w:rsid w:val="007E0F99"/>
    <w:rsid w:val="007E1CFE"/>
    <w:rsid w:val="007E243E"/>
    <w:rsid w:val="007E2D70"/>
    <w:rsid w:val="007E333D"/>
    <w:rsid w:val="007E471D"/>
    <w:rsid w:val="007E47D2"/>
    <w:rsid w:val="007E4E16"/>
    <w:rsid w:val="007E5053"/>
    <w:rsid w:val="007E5D57"/>
    <w:rsid w:val="007E689F"/>
    <w:rsid w:val="007E797B"/>
    <w:rsid w:val="007E7FBF"/>
    <w:rsid w:val="007F0227"/>
    <w:rsid w:val="007F0B67"/>
    <w:rsid w:val="007F149B"/>
    <w:rsid w:val="007F248B"/>
    <w:rsid w:val="007F3085"/>
    <w:rsid w:val="007F3E87"/>
    <w:rsid w:val="007F3E90"/>
    <w:rsid w:val="007F3F2E"/>
    <w:rsid w:val="007F3FFE"/>
    <w:rsid w:val="007F4833"/>
    <w:rsid w:val="007F4980"/>
    <w:rsid w:val="007F4BDB"/>
    <w:rsid w:val="007F59FF"/>
    <w:rsid w:val="007F72FA"/>
    <w:rsid w:val="00800074"/>
    <w:rsid w:val="008008F7"/>
    <w:rsid w:val="00800DC1"/>
    <w:rsid w:val="00801861"/>
    <w:rsid w:val="00801B5B"/>
    <w:rsid w:val="00801B77"/>
    <w:rsid w:val="008021B6"/>
    <w:rsid w:val="008023E1"/>
    <w:rsid w:val="008026C5"/>
    <w:rsid w:val="00802F28"/>
    <w:rsid w:val="00803128"/>
    <w:rsid w:val="008033D2"/>
    <w:rsid w:val="008036FA"/>
    <w:rsid w:val="0080370C"/>
    <w:rsid w:val="00804EA2"/>
    <w:rsid w:val="00804FA4"/>
    <w:rsid w:val="00806C97"/>
    <w:rsid w:val="00806E38"/>
    <w:rsid w:val="00806E87"/>
    <w:rsid w:val="00807BB2"/>
    <w:rsid w:val="008128DE"/>
    <w:rsid w:val="00812A3B"/>
    <w:rsid w:val="00812C62"/>
    <w:rsid w:val="008132C6"/>
    <w:rsid w:val="0081426B"/>
    <w:rsid w:val="00814443"/>
    <w:rsid w:val="0081456B"/>
    <w:rsid w:val="008147C3"/>
    <w:rsid w:val="008150E5"/>
    <w:rsid w:val="00816AC0"/>
    <w:rsid w:val="00816E69"/>
    <w:rsid w:val="00816E84"/>
    <w:rsid w:val="00817717"/>
    <w:rsid w:val="00817DEE"/>
    <w:rsid w:val="00820646"/>
    <w:rsid w:val="00820D2E"/>
    <w:rsid w:val="00821333"/>
    <w:rsid w:val="008214D6"/>
    <w:rsid w:val="00821D56"/>
    <w:rsid w:val="00822AF5"/>
    <w:rsid w:val="00824F36"/>
    <w:rsid w:val="00824FF2"/>
    <w:rsid w:val="00825271"/>
    <w:rsid w:val="0082599F"/>
    <w:rsid w:val="00825C64"/>
    <w:rsid w:val="00826AD2"/>
    <w:rsid w:val="00827DD2"/>
    <w:rsid w:val="0083036B"/>
    <w:rsid w:val="00830A07"/>
    <w:rsid w:val="00830A76"/>
    <w:rsid w:val="008315C2"/>
    <w:rsid w:val="0083265F"/>
    <w:rsid w:val="00832FC5"/>
    <w:rsid w:val="00833546"/>
    <w:rsid w:val="00834C53"/>
    <w:rsid w:val="00835B9A"/>
    <w:rsid w:val="00836397"/>
    <w:rsid w:val="008363B2"/>
    <w:rsid w:val="008366C4"/>
    <w:rsid w:val="0083749A"/>
    <w:rsid w:val="0083774A"/>
    <w:rsid w:val="00840C54"/>
    <w:rsid w:val="00842B48"/>
    <w:rsid w:val="00843670"/>
    <w:rsid w:val="00843BDD"/>
    <w:rsid w:val="00844047"/>
    <w:rsid w:val="00844B60"/>
    <w:rsid w:val="008454C5"/>
    <w:rsid w:val="00845C2E"/>
    <w:rsid w:val="0084681A"/>
    <w:rsid w:val="00846872"/>
    <w:rsid w:val="00846E71"/>
    <w:rsid w:val="0084748F"/>
    <w:rsid w:val="0085030D"/>
    <w:rsid w:val="00850E79"/>
    <w:rsid w:val="008514A8"/>
    <w:rsid w:val="008518F4"/>
    <w:rsid w:val="0085215E"/>
    <w:rsid w:val="008522CC"/>
    <w:rsid w:val="00852788"/>
    <w:rsid w:val="008529DE"/>
    <w:rsid w:val="00853D53"/>
    <w:rsid w:val="0085454C"/>
    <w:rsid w:val="00854618"/>
    <w:rsid w:val="0085652D"/>
    <w:rsid w:val="00857380"/>
    <w:rsid w:val="008574E1"/>
    <w:rsid w:val="00857BCC"/>
    <w:rsid w:val="008604D8"/>
    <w:rsid w:val="00860BE6"/>
    <w:rsid w:val="0086121B"/>
    <w:rsid w:val="00862C54"/>
    <w:rsid w:val="00863D5D"/>
    <w:rsid w:val="00864BB0"/>
    <w:rsid w:val="00864EBC"/>
    <w:rsid w:val="008650E8"/>
    <w:rsid w:val="00865719"/>
    <w:rsid w:val="00866A86"/>
    <w:rsid w:val="0087070F"/>
    <w:rsid w:val="00870E41"/>
    <w:rsid w:val="00872904"/>
    <w:rsid w:val="00872BF1"/>
    <w:rsid w:val="008735A5"/>
    <w:rsid w:val="0087391D"/>
    <w:rsid w:val="00873FE7"/>
    <w:rsid w:val="00875CE5"/>
    <w:rsid w:val="008765CA"/>
    <w:rsid w:val="008767B3"/>
    <w:rsid w:val="0087741C"/>
    <w:rsid w:val="00877CFD"/>
    <w:rsid w:val="008801DB"/>
    <w:rsid w:val="0088105A"/>
    <w:rsid w:val="00881FBC"/>
    <w:rsid w:val="00882779"/>
    <w:rsid w:val="00883577"/>
    <w:rsid w:val="00884D62"/>
    <w:rsid w:val="0088500E"/>
    <w:rsid w:val="008851FC"/>
    <w:rsid w:val="00885B73"/>
    <w:rsid w:val="008860B8"/>
    <w:rsid w:val="008864CB"/>
    <w:rsid w:val="00886992"/>
    <w:rsid w:val="00887585"/>
    <w:rsid w:val="0089013A"/>
    <w:rsid w:val="008920C0"/>
    <w:rsid w:val="008925C5"/>
    <w:rsid w:val="0089359B"/>
    <w:rsid w:val="00893A6A"/>
    <w:rsid w:val="008952CD"/>
    <w:rsid w:val="00895B9D"/>
    <w:rsid w:val="00895F66"/>
    <w:rsid w:val="00896DD4"/>
    <w:rsid w:val="00896EFB"/>
    <w:rsid w:val="0089759F"/>
    <w:rsid w:val="008975A8"/>
    <w:rsid w:val="00897B0D"/>
    <w:rsid w:val="00897B63"/>
    <w:rsid w:val="00897D2F"/>
    <w:rsid w:val="008A060A"/>
    <w:rsid w:val="008A0ACB"/>
    <w:rsid w:val="008A15E5"/>
    <w:rsid w:val="008A16B6"/>
    <w:rsid w:val="008A1711"/>
    <w:rsid w:val="008A342C"/>
    <w:rsid w:val="008A4695"/>
    <w:rsid w:val="008A6672"/>
    <w:rsid w:val="008A69E6"/>
    <w:rsid w:val="008A6AFA"/>
    <w:rsid w:val="008A7A88"/>
    <w:rsid w:val="008B19BE"/>
    <w:rsid w:val="008B1EDA"/>
    <w:rsid w:val="008B3E6A"/>
    <w:rsid w:val="008B519B"/>
    <w:rsid w:val="008B5488"/>
    <w:rsid w:val="008B5AF6"/>
    <w:rsid w:val="008B5E2B"/>
    <w:rsid w:val="008B7271"/>
    <w:rsid w:val="008C046E"/>
    <w:rsid w:val="008C059F"/>
    <w:rsid w:val="008C195D"/>
    <w:rsid w:val="008C19C2"/>
    <w:rsid w:val="008C231B"/>
    <w:rsid w:val="008C311A"/>
    <w:rsid w:val="008C38C3"/>
    <w:rsid w:val="008C4338"/>
    <w:rsid w:val="008C64C5"/>
    <w:rsid w:val="008C731E"/>
    <w:rsid w:val="008D0333"/>
    <w:rsid w:val="008D0839"/>
    <w:rsid w:val="008D0ED8"/>
    <w:rsid w:val="008D14EE"/>
    <w:rsid w:val="008D1903"/>
    <w:rsid w:val="008D2AD9"/>
    <w:rsid w:val="008D340D"/>
    <w:rsid w:val="008D3B67"/>
    <w:rsid w:val="008D7681"/>
    <w:rsid w:val="008E0954"/>
    <w:rsid w:val="008E1991"/>
    <w:rsid w:val="008E267D"/>
    <w:rsid w:val="008E270D"/>
    <w:rsid w:val="008E2C37"/>
    <w:rsid w:val="008E2D1D"/>
    <w:rsid w:val="008E32C0"/>
    <w:rsid w:val="008E3EF2"/>
    <w:rsid w:val="008E510D"/>
    <w:rsid w:val="008E7C0D"/>
    <w:rsid w:val="008F003F"/>
    <w:rsid w:val="008F0277"/>
    <w:rsid w:val="008F0314"/>
    <w:rsid w:val="008F0808"/>
    <w:rsid w:val="008F080B"/>
    <w:rsid w:val="008F0B1C"/>
    <w:rsid w:val="008F1274"/>
    <w:rsid w:val="008F29AD"/>
    <w:rsid w:val="008F3059"/>
    <w:rsid w:val="008F40A0"/>
    <w:rsid w:val="008F597B"/>
    <w:rsid w:val="008F634E"/>
    <w:rsid w:val="008F7B5A"/>
    <w:rsid w:val="008F7E7A"/>
    <w:rsid w:val="009004CF"/>
    <w:rsid w:val="00900B3A"/>
    <w:rsid w:val="00903586"/>
    <w:rsid w:val="00903AFC"/>
    <w:rsid w:val="00905009"/>
    <w:rsid w:val="00906281"/>
    <w:rsid w:val="00906420"/>
    <w:rsid w:val="009074D8"/>
    <w:rsid w:val="009104E0"/>
    <w:rsid w:val="009127C4"/>
    <w:rsid w:val="00912BB6"/>
    <w:rsid w:val="009131AA"/>
    <w:rsid w:val="009131BC"/>
    <w:rsid w:val="009139AA"/>
    <w:rsid w:val="00914A4D"/>
    <w:rsid w:val="00914D5F"/>
    <w:rsid w:val="009150A9"/>
    <w:rsid w:val="009155BB"/>
    <w:rsid w:val="00915971"/>
    <w:rsid w:val="00915D23"/>
    <w:rsid w:val="009161B3"/>
    <w:rsid w:val="0091745F"/>
    <w:rsid w:val="0091750B"/>
    <w:rsid w:val="00920BCC"/>
    <w:rsid w:val="00921304"/>
    <w:rsid w:val="009219A2"/>
    <w:rsid w:val="00921DF1"/>
    <w:rsid w:val="009224B3"/>
    <w:rsid w:val="00922BC6"/>
    <w:rsid w:val="009233E0"/>
    <w:rsid w:val="009240E4"/>
    <w:rsid w:val="009248F9"/>
    <w:rsid w:val="00924BC8"/>
    <w:rsid w:val="00924C07"/>
    <w:rsid w:val="00925F47"/>
    <w:rsid w:val="00926133"/>
    <w:rsid w:val="009267D1"/>
    <w:rsid w:val="00927720"/>
    <w:rsid w:val="00930EAB"/>
    <w:rsid w:val="00931690"/>
    <w:rsid w:val="00931FC8"/>
    <w:rsid w:val="00932A43"/>
    <w:rsid w:val="00933265"/>
    <w:rsid w:val="00933ABA"/>
    <w:rsid w:val="00933F5A"/>
    <w:rsid w:val="00934570"/>
    <w:rsid w:val="00934CBD"/>
    <w:rsid w:val="00935474"/>
    <w:rsid w:val="009354CA"/>
    <w:rsid w:val="0093662C"/>
    <w:rsid w:val="00936CA4"/>
    <w:rsid w:val="00936D7E"/>
    <w:rsid w:val="0094069C"/>
    <w:rsid w:val="00940ED6"/>
    <w:rsid w:val="009410C6"/>
    <w:rsid w:val="009411E5"/>
    <w:rsid w:val="00941241"/>
    <w:rsid w:val="009415C4"/>
    <w:rsid w:val="00942720"/>
    <w:rsid w:val="00943433"/>
    <w:rsid w:val="00943568"/>
    <w:rsid w:val="00943834"/>
    <w:rsid w:val="00943DC0"/>
    <w:rsid w:val="00943F73"/>
    <w:rsid w:val="00945A8A"/>
    <w:rsid w:val="009476B6"/>
    <w:rsid w:val="009500A4"/>
    <w:rsid w:val="009501C4"/>
    <w:rsid w:val="00950D74"/>
    <w:rsid w:val="00951A5B"/>
    <w:rsid w:val="0095275F"/>
    <w:rsid w:val="009529A1"/>
    <w:rsid w:val="0095308F"/>
    <w:rsid w:val="009534F6"/>
    <w:rsid w:val="00953727"/>
    <w:rsid w:val="00954A26"/>
    <w:rsid w:val="00956A97"/>
    <w:rsid w:val="009600D0"/>
    <w:rsid w:val="00962FE4"/>
    <w:rsid w:val="00963053"/>
    <w:rsid w:val="00964453"/>
    <w:rsid w:val="00964E33"/>
    <w:rsid w:val="00965620"/>
    <w:rsid w:val="00966412"/>
    <w:rsid w:val="00966CA0"/>
    <w:rsid w:val="009705A1"/>
    <w:rsid w:val="00970C94"/>
    <w:rsid w:val="009711F2"/>
    <w:rsid w:val="0097173D"/>
    <w:rsid w:val="00973588"/>
    <w:rsid w:val="00973C1C"/>
    <w:rsid w:val="009740AC"/>
    <w:rsid w:val="00974304"/>
    <w:rsid w:val="00974F26"/>
    <w:rsid w:val="009759C4"/>
    <w:rsid w:val="009759DA"/>
    <w:rsid w:val="00975F8C"/>
    <w:rsid w:val="00976425"/>
    <w:rsid w:val="00977180"/>
    <w:rsid w:val="00977B44"/>
    <w:rsid w:val="009809E9"/>
    <w:rsid w:val="00980A88"/>
    <w:rsid w:val="00980E11"/>
    <w:rsid w:val="00981743"/>
    <w:rsid w:val="00981A27"/>
    <w:rsid w:val="0098310E"/>
    <w:rsid w:val="0098319B"/>
    <w:rsid w:val="009857B2"/>
    <w:rsid w:val="009863B0"/>
    <w:rsid w:val="00986762"/>
    <w:rsid w:val="009869A3"/>
    <w:rsid w:val="0099089C"/>
    <w:rsid w:val="00990DC0"/>
    <w:rsid w:val="0099197C"/>
    <w:rsid w:val="00991D38"/>
    <w:rsid w:val="00992D66"/>
    <w:rsid w:val="00993064"/>
    <w:rsid w:val="00993FE5"/>
    <w:rsid w:val="00994BAE"/>
    <w:rsid w:val="00994F82"/>
    <w:rsid w:val="009960AF"/>
    <w:rsid w:val="00996833"/>
    <w:rsid w:val="00996C84"/>
    <w:rsid w:val="009A0676"/>
    <w:rsid w:val="009A0FB5"/>
    <w:rsid w:val="009A1C30"/>
    <w:rsid w:val="009A2637"/>
    <w:rsid w:val="009A2C9B"/>
    <w:rsid w:val="009A41D3"/>
    <w:rsid w:val="009A47BC"/>
    <w:rsid w:val="009A5C3D"/>
    <w:rsid w:val="009A6D37"/>
    <w:rsid w:val="009A6FBC"/>
    <w:rsid w:val="009A7F65"/>
    <w:rsid w:val="009B040C"/>
    <w:rsid w:val="009B0631"/>
    <w:rsid w:val="009B10B1"/>
    <w:rsid w:val="009B1526"/>
    <w:rsid w:val="009B15CF"/>
    <w:rsid w:val="009B1AF9"/>
    <w:rsid w:val="009B2370"/>
    <w:rsid w:val="009B2445"/>
    <w:rsid w:val="009B2A87"/>
    <w:rsid w:val="009B3155"/>
    <w:rsid w:val="009B36D1"/>
    <w:rsid w:val="009B3856"/>
    <w:rsid w:val="009B3A41"/>
    <w:rsid w:val="009B6A9B"/>
    <w:rsid w:val="009B7981"/>
    <w:rsid w:val="009B7B72"/>
    <w:rsid w:val="009B7EAC"/>
    <w:rsid w:val="009C004D"/>
    <w:rsid w:val="009C0182"/>
    <w:rsid w:val="009C0584"/>
    <w:rsid w:val="009C06FD"/>
    <w:rsid w:val="009C0A86"/>
    <w:rsid w:val="009C1884"/>
    <w:rsid w:val="009C1CFE"/>
    <w:rsid w:val="009C1ED0"/>
    <w:rsid w:val="009C25C2"/>
    <w:rsid w:val="009C342E"/>
    <w:rsid w:val="009C3491"/>
    <w:rsid w:val="009C358A"/>
    <w:rsid w:val="009C385E"/>
    <w:rsid w:val="009C3B13"/>
    <w:rsid w:val="009C3E79"/>
    <w:rsid w:val="009C428B"/>
    <w:rsid w:val="009C469C"/>
    <w:rsid w:val="009C4D43"/>
    <w:rsid w:val="009C51FD"/>
    <w:rsid w:val="009C55AC"/>
    <w:rsid w:val="009C6187"/>
    <w:rsid w:val="009C637B"/>
    <w:rsid w:val="009C66AE"/>
    <w:rsid w:val="009D003F"/>
    <w:rsid w:val="009D01C2"/>
    <w:rsid w:val="009D0FDC"/>
    <w:rsid w:val="009D113F"/>
    <w:rsid w:val="009D170D"/>
    <w:rsid w:val="009D1D48"/>
    <w:rsid w:val="009D2059"/>
    <w:rsid w:val="009D260B"/>
    <w:rsid w:val="009D2AB2"/>
    <w:rsid w:val="009D35D1"/>
    <w:rsid w:val="009D3AD9"/>
    <w:rsid w:val="009D47A5"/>
    <w:rsid w:val="009D548C"/>
    <w:rsid w:val="009D55E4"/>
    <w:rsid w:val="009D5DF3"/>
    <w:rsid w:val="009D5FA3"/>
    <w:rsid w:val="009D739D"/>
    <w:rsid w:val="009D7932"/>
    <w:rsid w:val="009D7A0E"/>
    <w:rsid w:val="009E1696"/>
    <w:rsid w:val="009E1CCB"/>
    <w:rsid w:val="009E2CA8"/>
    <w:rsid w:val="009E4FD2"/>
    <w:rsid w:val="009E5219"/>
    <w:rsid w:val="009E5B76"/>
    <w:rsid w:val="009E5FD0"/>
    <w:rsid w:val="009E6A00"/>
    <w:rsid w:val="009E6A56"/>
    <w:rsid w:val="009E6AAE"/>
    <w:rsid w:val="009F00CF"/>
    <w:rsid w:val="009F1A65"/>
    <w:rsid w:val="009F1AC3"/>
    <w:rsid w:val="009F1EF1"/>
    <w:rsid w:val="009F206D"/>
    <w:rsid w:val="009F30B6"/>
    <w:rsid w:val="009F349C"/>
    <w:rsid w:val="009F37F6"/>
    <w:rsid w:val="009F4120"/>
    <w:rsid w:val="009F454D"/>
    <w:rsid w:val="009F520D"/>
    <w:rsid w:val="009F56D7"/>
    <w:rsid w:val="009F6250"/>
    <w:rsid w:val="009F68B0"/>
    <w:rsid w:val="009F6A5C"/>
    <w:rsid w:val="009F7431"/>
    <w:rsid w:val="009F7436"/>
    <w:rsid w:val="009F75BE"/>
    <w:rsid w:val="009F78F4"/>
    <w:rsid w:val="00A010D7"/>
    <w:rsid w:val="00A02436"/>
    <w:rsid w:val="00A0259B"/>
    <w:rsid w:val="00A02649"/>
    <w:rsid w:val="00A02E77"/>
    <w:rsid w:val="00A03B22"/>
    <w:rsid w:val="00A03CDA"/>
    <w:rsid w:val="00A03DFE"/>
    <w:rsid w:val="00A046F1"/>
    <w:rsid w:val="00A047AF"/>
    <w:rsid w:val="00A0577A"/>
    <w:rsid w:val="00A06954"/>
    <w:rsid w:val="00A06F73"/>
    <w:rsid w:val="00A10348"/>
    <w:rsid w:val="00A105D3"/>
    <w:rsid w:val="00A10617"/>
    <w:rsid w:val="00A10C9E"/>
    <w:rsid w:val="00A10CD6"/>
    <w:rsid w:val="00A11669"/>
    <w:rsid w:val="00A11F9D"/>
    <w:rsid w:val="00A126F5"/>
    <w:rsid w:val="00A129F3"/>
    <w:rsid w:val="00A12F50"/>
    <w:rsid w:val="00A1351E"/>
    <w:rsid w:val="00A13826"/>
    <w:rsid w:val="00A13B96"/>
    <w:rsid w:val="00A13C62"/>
    <w:rsid w:val="00A140E3"/>
    <w:rsid w:val="00A14614"/>
    <w:rsid w:val="00A15FE4"/>
    <w:rsid w:val="00A170D4"/>
    <w:rsid w:val="00A20F4A"/>
    <w:rsid w:val="00A2147E"/>
    <w:rsid w:val="00A22982"/>
    <w:rsid w:val="00A2408C"/>
    <w:rsid w:val="00A24DBA"/>
    <w:rsid w:val="00A25FCA"/>
    <w:rsid w:val="00A2740F"/>
    <w:rsid w:val="00A30E6D"/>
    <w:rsid w:val="00A3101D"/>
    <w:rsid w:val="00A31C17"/>
    <w:rsid w:val="00A32220"/>
    <w:rsid w:val="00A32729"/>
    <w:rsid w:val="00A328C1"/>
    <w:rsid w:val="00A32BE0"/>
    <w:rsid w:val="00A33803"/>
    <w:rsid w:val="00A3414A"/>
    <w:rsid w:val="00A34184"/>
    <w:rsid w:val="00A35621"/>
    <w:rsid w:val="00A35D1D"/>
    <w:rsid w:val="00A35D59"/>
    <w:rsid w:val="00A36B03"/>
    <w:rsid w:val="00A372E0"/>
    <w:rsid w:val="00A37594"/>
    <w:rsid w:val="00A40198"/>
    <w:rsid w:val="00A41C5D"/>
    <w:rsid w:val="00A43C87"/>
    <w:rsid w:val="00A44660"/>
    <w:rsid w:val="00A44ED7"/>
    <w:rsid w:val="00A45277"/>
    <w:rsid w:val="00A458B0"/>
    <w:rsid w:val="00A45BF7"/>
    <w:rsid w:val="00A46DF1"/>
    <w:rsid w:val="00A47F49"/>
    <w:rsid w:val="00A5183E"/>
    <w:rsid w:val="00A52C93"/>
    <w:rsid w:val="00A52FB3"/>
    <w:rsid w:val="00A53437"/>
    <w:rsid w:val="00A53D20"/>
    <w:rsid w:val="00A54379"/>
    <w:rsid w:val="00A54B19"/>
    <w:rsid w:val="00A558EF"/>
    <w:rsid w:val="00A55985"/>
    <w:rsid w:val="00A56CDD"/>
    <w:rsid w:val="00A56FF6"/>
    <w:rsid w:val="00A614F9"/>
    <w:rsid w:val="00A61986"/>
    <w:rsid w:val="00A62105"/>
    <w:rsid w:val="00A62BCD"/>
    <w:rsid w:val="00A6345E"/>
    <w:rsid w:val="00A6395C"/>
    <w:rsid w:val="00A63C60"/>
    <w:rsid w:val="00A64427"/>
    <w:rsid w:val="00A64CC1"/>
    <w:rsid w:val="00A6503B"/>
    <w:rsid w:val="00A66270"/>
    <w:rsid w:val="00A663A0"/>
    <w:rsid w:val="00A6651B"/>
    <w:rsid w:val="00A66546"/>
    <w:rsid w:val="00A66A6E"/>
    <w:rsid w:val="00A66B27"/>
    <w:rsid w:val="00A670F0"/>
    <w:rsid w:val="00A67372"/>
    <w:rsid w:val="00A6776A"/>
    <w:rsid w:val="00A6799C"/>
    <w:rsid w:val="00A67A0B"/>
    <w:rsid w:val="00A70638"/>
    <w:rsid w:val="00A710DD"/>
    <w:rsid w:val="00A7138B"/>
    <w:rsid w:val="00A719D3"/>
    <w:rsid w:val="00A72370"/>
    <w:rsid w:val="00A734E2"/>
    <w:rsid w:val="00A73521"/>
    <w:rsid w:val="00A73D58"/>
    <w:rsid w:val="00A7427B"/>
    <w:rsid w:val="00A75799"/>
    <w:rsid w:val="00A75E04"/>
    <w:rsid w:val="00A76771"/>
    <w:rsid w:val="00A76AC2"/>
    <w:rsid w:val="00A76B42"/>
    <w:rsid w:val="00A76CDC"/>
    <w:rsid w:val="00A802AC"/>
    <w:rsid w:val="00A83250"/>
    <w:rsid w:val="00A83C78"/>
    <w:rsid w:val="00A845A8"/>
    <w:rsid w:val="00A84762"/>
    <w:rsid w:val="00A85192"/>
    <w:rsid w:val="00A907CD"/>
    <w:rsid w:val="00A926AF"/>
    <w:rsid w:val="00A9273D"/>
    <w:rsid w:val="00A93A57"/>
    <w:rsid w:val="00A93FB5"/>
    <w:rsid w:val="00A945FD"/>
    <w:rsid w:val="00A95290"/>
    <w:rsid w:val="00A958FB"/>
    <w:rsid w:val="00A96C64"/>
    <w:rsid w:val="00A96CE7"/>
    <w:rsid w:val="00A96F9D"/>
    <w:rsid w:val="00A97AC6"/>
    <w:rsid w:val="00A97FCB"/>
    <w:rsid w:val="00AA0D76"/>
    <w:rsid w:val="00AA0E09"/>
    <w:rsid w:val="00AA1440"/>
    <w:rsid w:val="00AA2558"/>
    <w:rsid w:val="00AA283A"/>
    <w:rsid w:val="00AA2CD6"/>
    <w:rsid w:val="00AA36A5"/>
    <w:rsid w:val="00AA5893"/>
    <w:rsid w:val="00AA5B05"/>
    <w:rsid w:val="00AA669E"/>
    <w:rsid w:val="00AA6E2B"/>
    <w:rsid w:val="00AA7D7E"/>
    <w:rsid w:val="00AB0198"/>
    <w:rsid w:val="00AB1144"/>
    <w:rsid w:val="00AB1568"/>
    <w:rsid w:val="00AB1F19"/>
    <w:rsid w:val="00AB2AB6"/>
    <w:rsid w:val="00AB3C9F"/>
    <w:rsid w:val="00AB5F40"/>
    <w:rsid w:val="00AB659E"/>
    <w:rsid w:val="00AB6CC7"/>
    <w:rsid w:val="00AB6E03"/>
    <w:rsid w:val="00AB7681"/>
    <w:rsid w:val="00AB78EA"/>
    <w:rsid w:val="00AC0046"/>
    <w:rsid w:val="00AC0585"/>
    <w:rsid w:val="00AC11EF"/>
    <w:rsid w:val="00AC1738"/>
    <w:rsid w:val="00AC17FE"/>
    <w:rsid w:val="00AC225B"/>
    <w:rsid w:val="00AC236D"/>
    <w:rsid w:val="00AC2A59"/>
    <w:rsid w:val="00AC2C4C"/>
    <w:rsid w:val="00AC31C7"/>
    <w:rsid w:val="00AC3C86"/>
    <w:rsid w:val="00AC4047"/>
    <w:rsid w:val="00AC46C6"/>
    <w:rsid w:val="00AC48D0"/>
    <w:rsid w:val="00AC49AC"/>
    <w:rsid w:val="00AC49C7"/>
    <w:rsid w:val="00AC503C"/>
    <w:rsid w:val="00AC617F"/>
    <w:rsid w:val="00AC6930"/>
    <w:rsid w:val="00AC7060"/>
    <w:rsid w:val="00AC71B1"/>
    <w:rsid w:val="00AC7C22"/>
    <w:rsid w:val="00AD02B7"/>
    <w:rsid w:val="00AD0AFE"/>
    <w:rsid w:val="00AD2256"/>
    <w:rsid w:val="00AD35FD"/>
    <w:rsid w:val="00AD3CAF"/>
    <w:rsid w:val="00AD4811"/>
    <w:rsid w:val="00AD4EF3"/>
    <w:rsid w:val="00AD6B4C"/>
    <w:rsid w:val="00AD74B6"/>
    <w:rsid w:val="00AD7D79"/>
    <w:rsid w:val="00AE00CF"/>
    <w:rsid w:val="00AE02CB"/>
    <w:rsid w:val="00AE03AD"/>
    <w:rsid w:val="00AE0555"/>
    <w:rsid w:val="00AE17D7"/>
    <w:rsid w:val="00AE343C"/>
    <w:rsid w:val="00AE3825"/>
    <w:rsid w:val="00AE40AC"/>
    <w:rsid w:val="00AE4BFD"/>
    <w:rsid w:val="00AE4FEB"/>
    <w:rsid w:val="00AE54B2"/>
    <w:rsid w:val="00AE5717"/>
    <w:rsid w:val="00AE638B"/>
    <w:rsid w:val="00AE7A03"/>
    <w:rsid w:val="00AF0024"/>
    <w:rsid w:val="00AF1F0D"/>
    <w:rsid w:val="00AF26A0"/>
    <w:rsid w:val="00AF2A35"/>
    <w:rsid w:val="00AF2D3E"/>
    <w:rsid w:val="00AF3455"/>
    <w:rsid w:val="00AF38AF"/>
    <w:rsid w:val="00AF4144"/>
    <w:rsid w:val="00AF41B5"/>
    <w:rsid w:val="00AF4C05"/>
    <w:rsid w:val="00AF4CBE"/>
    <w:rsid w:val="00AF56B6"/>
    <w:rsid w:val="00AF5DC6"/>
    <w:rsid w:val="00AF6FEF"/>
    <w:rsid w:val="00AF7994"/>
    <w:rsid w:val="00AF79E9"/>
    <w:rsid w:val="00B002AD"/>
    <w:rsid w:val="00B00B86"/>
    <w:rsid w:val="00B00F8E"/>
    <w:rsid w:val="00B0121E"/>
    <w:rsid w:val="00B0124E"/>
    <w:rsid w:val="00B01370"/>
    <w:rsid w:val="00B0154B"/>
    <w:rsid w:val="00B015E3"/>
    <w:rsid w:val="00B02087"/>
    <w:rsid w:val="00B021DC"/>
    <w:rsid w:val="00B026DD"/>
    <w:rsid w:val="00B0391A"/>
    <w:rsid w:val="00B0508F"/>
    <w:rsid w:val="00B05638"/>
    <w:rsid w:val="00B06131"/>
    <w:rsid w:val="00B06AB7"/>
    <w:rsid w:val="00B07CE5"/>
    <w:rsid w:val="00B1068A"/>
    <w:rsid w:val="00B10D3D"/>
    <w:rsid w:val="00B1267F"/>
    <w:rsid w:val="00B136FA"/>
    <w:rsid w:val="00B13ACD"/>
    <w:rsid w:val="00B14BD3"/>
    <w:rsid w:val="00B17265"/>
    <w:rsid w:val="00B20D8C"/>
    <w:rsid w:val="00B2105C"/>
    <w:rsid w:val="00B213A2"/>
    <w:rsid w:val="00B219F8"/>
    <w:rsid w:val="00B21BB8"/>
    <w:rsid w:val="00B234D6"/>
    <w:rsid w:val="00B24EC6"/>
    <w:rsid w:val="00B2635C"/>
    <w:rsid w:val="00B26E9C"/>
    <w:rsid w:val="00B27602"/>
    <w:rsid w:val="00B30E43"/>
    <w:rsid w:val="00B3194C"/>
    <w:rsid w:val="00B335F1"/>
    <w:rsid w:val="00B36FF6"/>
    <w:rsid w:val="00B3788A"/>
    <w:rsid w:val="00B37E8F"/>
    <w:rsid w:val="00B37F9E"/>
    <w:rsid w:val="00B40798"/>
    <w:rsid w:val="00B41554"/>
    <w:rsid w:val="00B42C05"/>
    <w:rsid w:val="00B43633"/>
    <w:rsid w:val="00B43F9F"/>
    <w:rsid w:val="00B45190"/>
    <w:rsid w:val="00B45C57"/>
    <w:rsid w:val="00B46075"/>
    <w:rsid w:val="00B460C2"/>
    <w:rsid w:val="00B460DF"/>
    <w:rsid w:val="00B46D54"/>
    <w:rsid w:val="00B473FB"/>
    <w:rsid w:val="00B47D28"/>
    <w:rsid w:val="00B50390"/>
    <w:rsid w:val="00B50434"/>
    <w:rsid w:val="00B50789"/>
    <w:rsid w:val="00B50EFB"/>
    <w:rsid w:val="00B510AC"/>
    <w:rsid w:val="00B5161C"/>
    <w:rsid w:val="00B524D5"/>
    <w:rsid w:val="00B525C6"/>
    <w:rsid w:val="00B52627"/>
    <w:rsid w:val="00B5299C"/>
    <w:rsid w:val="00B530E8"/>
    <w:rsid w:val="00B538A9"/>
    <w:rsid w:val="00B54A03"/>
    <w:rsid w:val="00B55F6A"/>
    <w:rsid w:val="00B56223"/>
    <w:rsid w:val="00B56371"/>
    <w:rsid w:val="00B56657"/>
    <w:rsid w:val="00B567A2"/>
    <w:rsid w:val="00B57547"/>
    <w:rsid w:val="00B60022"/>
    <w:rsid w:val="00B60645"/>
    <w:rsid w:val="00B60DBA"/>
    <w:rsid w:val="00B6161F"/>
    <w:rsid w:val="00B61E89"/>
    <w:rsid w:val="00B62C7E"/>
    <w:rsid w:val="00B63158"/>
    <w:rsid w:val="00B63484"/>
    <w:rsid w:val="00B63BDE"/>
    <w:rsid w:val="00B64D59"/>
    <w:rsid w:val="00B64E47"/>
    <w:rsid w:val="00B65193"/>
    <w:rsid w:val="00B65A61"/>
    <w:rsid w:val="00B66E63"/>
    <w:rsid w:val="00B66E69"/>
    <w:rsid w:val="00B70324"/>
    <w:rsid w:val="00B70A96"/>
    <w:rsid w:val="00B70E07"/>
    <w:rsid w:val="00B726C6"/>
    <w:rsid w:val="00B72E58"/>
    <w:rsid w:val="00B72F85"/>
    <w:rsid w:val="00B737EA"/>
    <w:rsid w:val="00B73A8B"/>
    <w:rsid w:val="00B7504A"/>
    <w:rsid w:val="00B7536A"/>
    <w:rsid w:val="00B754C0"/>
    <w:rsid w:val="00B76179"/>
    <w:rsid w:val="00B76238"/>
    <w:rsid w:val="00B7650F"/>
    <w:rsid w:val="00B7699B"/>
    <w:rsid w:val="00B776E9"/>
    <w:rsid w:val="00B77AE2"/>
    <w:rsid w:val="00B8078B"/>
    <w:rsid w:val="00B8119D"/>
    <w:rsid w:val="00B815F4"/>
    <w:rsid w:val="00B8161C"/>
    <w:rsid w:val="00B8196C"/>
    <w:rsid w:val="00B82264"/>
    <w:rsid w:val="00B8399D"/>
    <w:rsid w:val="00B83F25"/>
    <w:rsid w:val="00B85116"/>
    <w:rsid w:val="00B85C51"/>
    <w:rsid w:val="00B864AF"/>
    <w:rsid w:val="00B86922"/>
    <w:rsid w:val="00B86EB2"/>
    <w:rsid w:val="00B86F35"/>
    <w:rsid w:val="00B86F72"/>
    <w:rsid w:val="00B912E1"/>
    <w:rsid w:val="00B9131E"/>
    <w:rsid w:val="00B9161B"/>
    <w:rsid w:val="00B91798"/>
    <w:rsid w:val="00B91F69"/>
    <w:rsid w:val="00B921A8"/>
    <w:rsid w:val="00B92384"/>
    <w:rsid w:val="00B92F2A"/>
    <w:rsid w:val="00B93394"/>
    <w:rsid w:val="00B9416E"/>
    <w:rsid w:val="00B958D5"/>
    <w:rsid w:val="00B9674B"/>
    <w:rsid w:val="00B96BF5"/>
    <w:rsid w:val="00B9721A"/>
    <w:rsid w:val="00B97E06"/>
    <w:rsid w:val="00BA08B7"/>
    <w:rsid w:val="00BA0ACE"/>
    <w:rsid w:val="00BA1140"/>
    <w:rsid w:val="00BA1143"/>
    <w:rsid w:val="00BA43B0"/>
    <w:rsid w:val="00BA5AFA"/>
    <w:rsid w:val="00BA6F8E"/>
    <w:rsid w:val="00BA7AC4"/>
    <w:rsid w:val="00BA7BFA"/>
    <w:rsid w:val="00BA7EFA"/>
    <w:rsid w:val="00BB0F41"/>
    <w:rsid w:val="00BB29AC"/>
    <w:rsid w:val="00BB2D23"/>
    <w:rsid w:val="00BB38B2"/>
    <w:rsid w:val="00BB53F6"/>
    <w:rsid w:val="00BB5549"/>
    <w:rsid w:val="00BB58CC"/>
    <w:rsid w:val="00BB64BD"/>
    <w:rsid w:val="00BB6DC8"/>
    <w:rsid w:val="00BB6DF4"/>
    <w:rsid w:val="00BB6E63"/>
    <w:rsid w:val="00BB7259"/>
    <w:rsid w:val="00BC01F8"/>
    <w:rsid w:val="00BC023A"/>
    <w:rsid w:val="00BC0363"/>
    <w:rsid w:val="00BC0F3F"/>
    <w:rsid w:val="00BC1243"/>
    <w:rsid w:val="00BC1C1D"/>
    <w:rsid w:val="00BC1E9C"/>
    <w:rsid w:val="00BC2A9C"/>
    <w:rsid w:val="00BC3E7B"/>
    <w:rsid w:val="00BC5235"/>
    <w:rsid w:val="00BC57C7"/>
    <w:rsid w:val="00BC779B"/>
    <w:rsid w:val="00BC7A12"/>
    <w:rsid w:val="00BC7A1F"/>
    <w:rsid w:val="00BD06C0"/>
    <w:rsid w:val="00BD0DBF"/>
    <w:rsid w:val="00BD0DCF"/>
    <w:rsid w:val="00BD0F11"/>
    <w:rsid w:val="00BD286F"/>
    <w:rsid w:val="00BD2AE2"/>
    <w:rsid w:val="00BD2E80"/>
    <w:rsid w:val="00BD2FF5"/>
    <w:rsid w:val="00BD352F"/>
    <w:rsid w:val="00BD521B"/>
    <w:rsid w:val="00BD552A"/>
    <w:rsid w:val="00BD6870"/>
    <w:rsid w:val="00BD6A72"/>
    <w:rsid w:val="00BD6DD1"/>
    <w:rsid w:val="00BD6ED8"/>
    <w:rsid w:val="00BE04FF"/>
    <w:rsid w:val="00BE07AA"/>
    <w:rsid w:val="00BE0B94"/>
    <w:rsid w:val="00BE17FD"/>
    <w:rsid w:val="00BE1F21"/>
    <w:rsid w:val="00BE2918"/>
    <w:rsid w:val="00BE5259"/>
    <w:rsid w:val="00BE52A7"/>
    <w:rsid w:val="00BE5663"/>
    <w:rsid w:val="00BE663B"/>
    <w:rsid w:val="00BE693D"/>
    <w:rsid w:val="00BE7DC7"/>
    <w:rsid w:val="00BF276A"/>
    <w:rsid w:val="00BF2FC5"/>
    <w:rsid w:val="00BF3346"/>
    <w:rsid w:val="00BF36DC"/>
    <w:rsid w:val="00BF375D"/>
    <w:rsid w:val="00BF3E88"/>
    <w:rsid w:val="00BF45AD"/>
    <w:rsid w:val="00BF4B2B"/>
    <w:rsid w:val="00BF4EEE"/>
    <w:rsid w:val="00BF5614"/>
    <w:rsid w:val="00BF59D9"/>
    <w:rsid w:val="00BF5A94"/>
    <w:rsid w:val="00BF5B2A"/>
    <w:rsid w:val="00BF5B3F"/>
    <w:rsid w:val="00BF5E3C"/>
    <w:rsid w:val="00BF7D50"/>
    <w:rsid w:val="00C01019"/>
    <w:rsid w:val="00C01EA4"/>
    <w:rsid w:val="00C028CC"/>
    <w:rsid w:val="00C02A26"/>
    <w:rsid w:val="00C045AC"/>
    <w:rsid w:val="00C04A34"/>
    <w:rsid w:val="00C04FCE"/>
    <w:rsid w:val="00C05628"/>
    <w:rsid w:val="00C067F4"/>
    <w:rsid w:val="00C10009"/>
    <w:rsid w:val="00C117B6"/>
    <w:rsid w:val="00C12953"/>
    <w:rsid w:val="00C13364"/>
    <w:rsid w:val="00C13758"/>
    <w:rsid w:val="00C13F46"/>
    <w:rsid w:val="00C14005"/>
    <w:rsid w:val="00C144B6"/>
    <w:rsid w:val="00C1450F"/>
    <w:rsid w:val="00C157C9"/>
    <w:rsid w:val="00C15F9A"/>
    <w:rsid w:val="00C1618C"/>
    <w:rsid w:val="00C167AE"/>
    <w:rsid w:val="00C178BC"/>
    <w:rsid w:val="00C2096F"/>
    <w:rsid w:val="00C219D8"/>
    <w:rsid w:val="00C21A7D"/>
    <w:rsid w:val="00C22913"/>
    <w:rsid w:val="00C22EBD"/>
    <w:rsid w:val="00C23D59"/>
    <w:rsid w:val="00C23FC0"/>
    <w:rsid w:val="00C26095"/>
    <w:rsid w:val="00C26537"/>
    <w:rsid w:val="00C26837"/>
    <w:rsid w:val="00C26E7A"/>
    <w:rsid w:val="00C26FB8"/>
    <w:rsid w:val="00C30258"/>
    <w:rsid w:val="00C30D79"/>
    <w:rsid w:val="00C31472"/>
    <w:rsid w:val="00C31E2D"/>
    <w:rsid w:val="00C31F24"/>
    <w:rsid w:val="00C325A9"/>
    <w:rsid w:val="00C337DF"/>
    <w:rsid w:val="00C360CF"/>
    <w:rsid w:val="00C362B5"/>
    <w:rsid w:val="00C37B27"/>
    <w:rsid w:val="00C41A36"/>
    <w:rsid w:val="00C425E7"/>
    <w:rsid w:val="00C42E78"/>
    <w:rsid w:val="00C43217"/>
    <w:rsid w:val="00C43B5E"/>
    <w:rsid w:val="00C44783"/>
    <w:rsid w:val="00C4670B"/>
    <w:rsid w:val="00C50749"/>
    <w:rsid w:val="00C50853"/>
    <w:rsid w:val="00C52011"/>
    <w:rsid w:val="00C52DD3"/>
    <w:rsid w:val="00C53A56"/>
    <w:rsid w:val="00C5562E"/>
    <w:rsid w:val="00C56BE1"/>
    <w:rsid w:val="00C60A81"/>
    <w:rsid w:val="00C62184"/>
    <w:rsid w:val="00C62633"/>
    <w:rsid w:val="00C62675"/>
    <w:rsid w:val="00C65968"/>
    <w:rsid w:val="00C65F9E"/>
    <w:rsid w:val="00C66D3E"/>
    <w:rsid w:val="00C67464"/>
    <w:rsid w:val="00C706D6"/>
    <w:rsid w:val="00C7070B"/>
    <w:rsid w:val="00C7157C"/>
    <w:rsid w:val="00C72509"/>
    <w:rsid w:val="00C74347"/>
    <w:rsid w:val="00C7537A"/>
    <w:rsid w:val="00C7601C"/>
    <w:rsid w:val="00C766C5"/>
    <w:rsid w:val="00C76A2C"/>
    <w:rsid w:val="00C77600"/>
    <w:rsid w:val="00C7786B"/>
    <w:rsid w:val="00C80689"/>
    <w:rsid w:val="00C80E05"/>
    <w:rsid w:val="00C813B7"/>
    <w:rsid w:val="00C8158C"/>
    <w:rsid w:val="00C82156"/>
    <w:rsid w:val="00C82494"/>
    <w:rsid w:val="00C832CC"/>
    <w:rsid w:val="00C835B4"/>
    <w:rsid w:val="00C8487C"/>
    <w:rsid w:val="00C861B2"/>
    <w:rsid w:val="00C8659A"/>
    <w:rsid w:val="00C87B20"/>
    <w:rsid w:val="00C90F06"/>
    <w:rsid w:val="00C90F4B"/>
    <w:rsid w:val="00C91246"/>
    <w:rsid w:val="00C9144C"/>
    <w:rsid w:val="00C916C8"/>
    <w:rsid w:val="00C92962"/>
    <w:rsid w:val="00C92E7C"/>
    <w:rsid w:val="00C92F68"/>
    <w:rsid w:val="00C93826"/>
    <w:rsid w:val="00C93A03"/>
    <w:rsid w:val="00C93B7B"/>
    <w:rsid w:val="00C93C89"/>
    <w:rsid w:val="00C960EC"/>
    <w:rsid w:val="00C9675B"/>
    <w:rsid w:val="00C96D30"/>
    <w:rsid w:val="00CA0EB2"/>
    <w:rsid w:val="00CA1E06"/>
    <w:rsid w:val="00CA3E17"/>
    <w:rsid w:val="00CA3FAE"/>
    <w:rsid w:val="00CA63F3"/>
    <w:rsid w:val="00CA6E40"/>
    <w:rsid w:val="00CA75D9"/>
    <w:rsid w:val="00CB0994"/>
    <w:rsid w:val="00CB1428"/>
    <w:rsid w:val="00CB2094"/>
    <w:rsid w:val="00CB3A17"/>
    <w:rsid w:val="00CB40EC"/>
    <w:rsid w:val="00CB570D"/>
    <w:rsid w:val="00CB5876"/>
    <w:rsid w:val="00CB6555"/>
    <w:rsid w:val="00CB6C13"/>
    <w:rsid w:val="00CB75E3"/>
    <w:rsid w:val="00CC0060"/>
    <w:rsid w:val="00CC0320"/>
    <w:rsid w:val="00CC035D"/>
    <w:rsid w:val="00CC0FA3"/>
    <w:rsid w:val="00CC1748"/>
    <w:rsid w:val="00CC2ADC"/>
    <w:rsid w:val="00CC360A"/>
    <w:rsid w:val="00CC6405"/>
    <w:rsid w:val="00CC6414"/>
    <w:rsid w:val="00CC65DB"/>
    <w:rsid w:val="00CC6828"/>
    <w:rsid w:val="00CC6A65"/>
    <w:rsid w:val="00CD0B16"/>
    <w:rsid w:val="00CD1E05"/>
    <w:rsid w:val="00CD217C"/>
    <w:rsid w:val="00CD21D9"/>
    <w:rsid w:val="00CD2548"/>
    <w:rsid w:val="00CD2777"/>
    <w:rsid w:val="00CD2EFB"/>
    <w:rsid w:val="00CD3814"/>
    <w:rsid w:val="00CD455C"/>
    <w:rsid w:val="00CE03AD"/>
    <w:rsid w:val="00CE0DB6"/>
    <w:rsid w:val="00CE4292"/>
    <w:rsid w:val="00CE4387"/>
    <w:rsid w:val="00CE4B82"/>
    <w:rsid w:val="00CE4C27"/>
    <w:rsid w:val="00CE4F00"/>
    <w:rsid w:val="00CE5230"/>
    <w:rsid w:val="00CE52BA"/>
    <w:rsid w:val="00CE5437"/>
    <w:rsid w:val="00CE5F7C"/>
    <w:rsid w:val="00CE6055"/>
    <w:rsid w:val="00CE6449"/>
    <w:rsid w:val="00CE65F3"/>
    <w:rsid w:val="00CE665B"/>
    <w:rsid w:val="00CE66A3"/>
    <w:rsid w:val="00CE6835"/>
    <w:rsid w:val="00CE6B18"/>
    <w:rsid w:val="00CF144B"/>
    <w:rsid w:val="00CF1A63"/>
    <w:rsid w:val="00CF21A1"/>
    <w:rsid w:val="00CF38C6"/>
    <w:rsid w:val="00CF431D"/>
    <w:rsid w:val="00CF48E0"/>
    <w:rsid w:val="00CF63AC"/>
    <w:rsid w:val="00CF74B6"/>
    <w:rsid w:val="00D00920"/>
    <w:rsid w:val="00D00EBC"/>
    <w:rsid w:val="00D01959"/>
    <w:rsid w:val="00D01FBC"/>
    <w:rsid w:val="00D01FFE"/>
    <w:rsid w:val="00D0274E"/>
    <w:rsid w:val="00D04498"/>
    <w:rsid w:val="00D04902"/>
    <w:rsid w:val="00D04E5A"/>
    <w:rsid w:val="00D061AE"/>
    <w:rsid w:val="00D064C5"/>
    <w:rsid w:val="00D0699B"/>
    <w:rsid w:val="00D07D28"/>
    <w:rsid w:val="00D11E67"/>
    <w:rsid w:val="00D11E75"/>
    <w:rsid w:val="00D12B52"/>
    <w:rsid w:val="00D12EDF"/>
    <w:rsid w:val="00D13348"/>
    <w:rsid w:val="00D1391E"/>
    <w:rsid w:val="00D13951"/>
    <w:rsid w:val="00D13E59"/>
    <w:rsid w:val="00D14129"/>
    <w:rsid w:val="00D150AE"/>
    <w:rsid w:val="00D166AC"/>
    <w:rsid w:val="00D16BEA"/>
    <w:rsid w:val="00D176DE"/>
    <w:rsid w:val="00D176FE"/>
    <w:rsid w:val="00D17A87"/>
    <w:rsid w:val="00D17BE7"/>
    <w:rsid w:val="00D21E9E"/>
    <w:rsid w:val="00D23712"/>
    <w:rsid w:val="00D23BA5"/>
    <w:rsid w:val="00D23D6A"/>
    <w:rsid w:val="00D23FB6"/>
    <w:rsid w:val="00D25FA7"/>
    <w:rsid w:val="00D261A0"/>
    <w:rsid w:val="00D27715"/>
    <w:rsid w:val="00D27FDB"/>
    <w:rsid w:val="00D308C1"/>
    <w:rsid w:val="00D31208"/>
    <w:rsid w:val="00D31279"/>
    <w:rsid w:val="00D3172C"/>
    <w:rsid w:val="00D3307F"/>
    <w:rsid w:val="00D3310C"/>
    <w:rsid w:val="00D33306"/>
    <w:rsid w:val="00D3372A"/>
    <w:rsid w:val="00D344F9"/>
    <w:rsid w:val="00D348B8"/>
    <w:rsid w:val="00D34FE2"/>
    <w:rsid w:val="00D35AA5"/>
    <w:rsid w:val="00D35BD1"/>
    <w:rsid w:val="00D35D78"/>
    <w:rsid w:val="00D36A3D"/>
    <w:rsid w:val="00D36EA8"/>
    <w:rsid w:val="00D371AB"/>
    <w:rsid w:val="00D4022B"/>
    <w:rsid w:val="00D403B2"/>
    <w:rsid w:val="00D403B6"/>
    <w:rsid w:val="00D42529"/>
    <w:rsid w:val="00D4373E"/>
    <w:rsid w:val="00D43ABD"/>
    <w:rsid w:val="00D4468E"/>
    <w:rsid w:val="00D44EFF"/>
    <w:rsid w:val="00D452A6"/>
    <w:rsid w:val="00D455E5"/>
    <w:rsid w:val="00D45A52"/>
    <w:rsid w:val="00D45B6E"/>
    <w:rsid w:val="00D45E36"/>
    <w:rsid w:val="00D47C79"/>
    <w:rsid w:val="00D5010A"/>
    <w:rsid w:val="00D50758"/>
    <w:rsid w:val="00D5124A"/>
    <w:rsid w:val="00D517AE"/>
    <w:rsid w:val="00D5236C"/>
    <w:rsid w:val="00D536FD"/>
    <w:rsid w:val="00D544B1"/>
    <w:rsid w:val="00D56057"/>
    <w:rsid w:val="00D56129"/>
    <w:rsid w:val="00D56D95"/>
    <w:rsid w:val="00D6074B"/>
    <w:rsid w:val="00D6156C"/>
    <w:rsid w:val="00D6203D"/>
    <w:rsid w:val="00D624F7"/>
    <w:rsid w:val="00D62A99"/>
    <w:rsid w:val="00D62F56"/>
    <w:rsid w:val="00D63897"/>
    <w:rsid w:val="00D6498C"/>
    <w:rsid w:val="00D64AB7"/>
    <w:rsid w:val="00D64D8C"/>
    <w:rsid w:val="00D65483"/>
    <w:rsid w:val="00D65989"/>
    <w:rsid w:val="00D65AA1"/>
    <w:rsid w:val="00D65DC3"/>
    <w:rsid w:val="00D662FA"/>
    <w:rsid w:val="00D66AE9"/>
    <w:rsid w:val="00D66B7F"/>
    <w:rsid w:val="00D67658"/>
    <w:rsid w:val="00D678F3"/>
    <w:rsid w:val="00D67B58"/>
    <w:rsid w:val="00D70088"/>
    <w:rsid w:val="00D704A2"/>
    <w:rsid w:val="00D715DD"/>
    <w:rsid w:val="00D71DE4"/>
    <w:rsid w:val="00D72E80"/>
    <w:rsid w:val="00D7323C"/>
    <w:rsid w:val="00D7481B"/>
    <w:rsid w:val="00D75CD3"/>
    <w:rsid w:val="00D76152"/>
    <w:rsid w:val="00D7674C"/>
    <w:rsid w:val="00D77DE7"/>
    <w:rsid w:val="00D8013D"/>
    <w:rsid w:val="00D80C6D"/>
    <w:rsid w:val="00D81600"/>
    <w:rsid w:val="00D823C0"/>
    <w:rsid w:val="00D838F1"/>
    <w:rsid w:val="00D85053"/>
    <w:rsid w:val="00D86786"/>
    <w:rsid w:val="00D90B09"/>
    <w:rsid w:val="00D91323"/>
    <w:rsid w:val="00D91585"/>
    <w:rsid w:val="00D920F1"/>
    <w:rsid w:val="00D9232D"/>
    <w:rsid w:val="00D929B9"/>
    <w:rsid w:val="00D92A58"/>
    <w:rsid w:val="00D937AE"/>
    <w:rsid w:val="00D938D9"/>
    <w:rsid w:val="00D951ED"/>
    <w:rsid w:val="00D96C7A"/>
    <w:rsid w:val="00D96F91"/>
    <w:rsid w:val="00D97933"/>
    <w:rsid w:val="00DA04E6"/>
    <w:rsid w:val="00DA28D7"/>
    <w:rsid w:val="00DA2906"/>
    <w:rsid w:val="00DA39DE"/>
    <w:rsid w:val="00DA3D0F"/>
    <w:rsid w:val="00DA4C7E"/>
    <w:rsid w:val="00DA564F"/>
    <w:rsid w:val="00DA61B1"/>
    <w:rsid w:val="00DB2833"/>
    <w:rsid w:val="00DB33E1"/>
    <w:rsid w:val="00DB3703"/>
    <w:rsid w:val="00DB3C20"/>
    <w:rsid w:val="00DB4127"/>
    <w:rsid w:val="00DB432E"/>
    <w:rsid w:val="00DB497B"/>
    <w:rsid w:val="00DB4EE9"/>
    <w:rsid w:val="00DB5908"/>
    <w:rsid w:val="00DB5C09"/>
    <w:rsid w:val="00DB5DC9"/>
    <w:rsid w:val="00DB6110"/>
    <w:rsid w:val="00DB6813"/>
    <w:rsid w:val="00DC0256"/>
    <w:rsid w:val="00DC0F02"/>
    <w:rsid w:val="00DC11F1"/>
    <w:rsid w:val="00DC1D69"/>
    <w:rsid w:val="00DC2DDC"/>
    <w:rsid w:val="00DC2F77"/>
    <w:rsid w:val="00DC3886"/>
    <w:rsid w:val="00DC52D3"/>
    <w:rsid w:val="00DC55BE"/>
    <w:rsid w:val="00DC66D0"/>
    <w:rsid w:val="00DC6E58"/>
    <w:rsid w:val="00DC73F9"/>
    <w:rsid w:val="00DD07CD"/>
    <w:rsid w:val="00DD094A"/>
    <w:rsid w:val="00DD09B8"/>
    <w:rsid w:val="00DD0AF8"/>
    <w:rsid w:val="00DD0EC1"/>
    <w:rsid w:val="00DD12FE"/>
    <w:rsid w:val="00DD1886"/>
    <w:rsid w:val="00DD35ED"/>
    <w:rsid w:val="00DD46BC"/>
    <w:rsid w:val="00DD57F2"/>
    <w:rsid w:val="00DD6478"/>
    <w:rsid w:val="00DD6756"/>
    <w:rsid w:val="00DD6ABC"/>
    <w:rsid w:val="00DD6DCC"/>
    <w:rsid w:val="00DD6EF9"/>
    <w:rsid w:val="00DD7A88"/>
    <w:rsid w:val="00DE01C9"/>
    <w:rsid w:val="00DE07A1"/>
    <w:rsid w:val="00DE0AA1"/>
    <w:rsid w:val="00DE0C17"/>
    <w:rsid w:val="00DE0C41"/>
    <w:rsid w:val="00DE0DED"/>
    <w:rsid w:val="00DE102F"/>
    <w:rsid w:val="00DE140C"/>
    <w:rsid w:val="00DE1987"/>
    <w:rsid w:val="00DE1EDB"/>
    <w:rsid w:val="00DE34E8"/>
    <w:rsid w:val="00DE3945"/>
    <w:rsid w:val="00DE3DA1"/>
    <w:rsid w:val="00DE3E3E"/>
    <w:rsid w:val="00DE4B2A"/>
    <w:rsid w:val="00DE4B35"/>
    <w:rsid w:val="00DE542A"/>
    <w:rsid w:val="00DE54FF"/>
    <w:rsid w:val="00DE5EF2"/>
    <w:rsid w:val="00DE6340"/>
    <w:rsid w:val="00DE67BD"/>
    <w:rsid w:val="00DE6D65"/>
    <w:rsid w:val="00DE6E13"/>
    <w:rsid w:val="00DE73B0"/>
    <w:rsid w:val="00DE7AE8"/>
    <w:rsid w:val="00DF03F4"/>
    <w:rsid w:val="00DF0D21"/>
    <w:rsid w:val="00DF1562"/>
    <w:rsid w:val="00DF1B9A"/>
    <w:rsid w:val="00DF2196"/>
    <w:rsid w:val="00DF2696"/>
    <w:rsid w:val="00DF36FE"/>
    <w:rsid w:val="00DF3954"/>
    <w:rsid w:val="00DF3DEE"/>
    <w:rsid w:val="00DF55A0"/>
    <w:rsid w:val="00DF5CC2"/>
    <w:rsid w:val="00DF5D39"/>
    <w:rsid w:val="00DF7334"/>
    <w:rsid w:val="00DF7934"/>
    <w:rsid w:val="00E0039B"/>
    <w:rsid w:val="00E00BD6"/>
    <w:rsid w:val="00E01531"/>
    <w:rsid w:val="00E01543"/>
    <w:rsid w:val="00E017FD"/>
    <w:rsid w:val="00E024AE"/>
    <w:rsid w:val="00E024BF"/>
    <w:rsid w:val="00E027B7"/>
    <w:rsid w:val="00E03490"/>
    <w:rsid w:val="00E0364C"/>
    <w:rsid w:val="00E03EE1"/>
    <w:rsid w:val="00E044FC"/>
    <w:rsid w:val="00E04F3C"/>
    <w:rsid w:val="00E05762"/>
    <w:rsid w:val="00E05F54"/>
    <w:rsid w:val="00E07197"/>
    <w:rsid w:val="00E1051D"/>
    <w:rsid w:val="00E10F17"/>
    <w:rsid w:val="00E11185"/>
    <w:rsid w:val="00E114C1"/>
    <w:rsid w:val="00E1150E"/>
    <w:rsid w:val="00E12AFD"/>
    <w:rsid w:val="00E1375B"/>
    <w:rsid w:val="00E1389B"/>
    <w:rsid w:val="00E14E8D"/>
    <w:rsid w:val="00E155EF"/>
    <w:rsid w:val="00E15DDE"/>
    <w:rsid w:val="00E1659E"/>
    <w:rsid w:val="00E20428"/>
    <w:rsid w:val="00E21075"/>
    <w:rsid w:val="00E211F2"/>
    <w:rsid w:val="00E21A23"/>
    <w:rsid w:val="00E21C86"/>
    <w:rsid w:val="00E23F1A"/>
    <w:rsid w:val="00E244F5"/>
    <w:rsid w:val="00E2495B"/>
    <w:rsid w:val="00E26F2F"/>
    <w:rsid w:val="00E27DA3"/>
    <w:rsid w:val="00E30844"/>
    <w:rsid w:val="00E31982"/>
    <w:rsid w:val="00E31CDB"/>
    <w:rsid w:val="00E3247E"/>
    <w:rsid w:val="00E32F9F"/>
    <w:rsid w:val="00E330B5"/>
    <w:rsid w:val="00E330D1"/>
    <w:rsid w:val="00E3435A"/>
    <w:rsid w:val="00E34C20"/>
    <w:rsid w:val="00E36DBC"/>
    <w:rsid w:val="00E4018F"/>
    <w:rsid w:val="00E4059F"/>
    <w:rsid w:val="00E40840"/>
    <w:rsid w:val="00E41F85"/>
    <w:rsid w:val="00E42035"/>
    <w:rsid w:val="00E4232C"/>
    <w:rsid w:val="00E4476B"/>
    <w:rsid w:val="00E45470"/>
    <w:rsid w:val="00E46675"/>
    <w:rsid w:val="00E46A08"/>
    <w:rsid w:val="00E46A35"/>
    <w:rsid w:val="00E50737"/>
    <w:rsid w:val="00E5098B"/>
    <w:rsid w:val="00E53D6A"/>
    <w:rsid w:val="00E54D33"/>
    <w:rsid w:val="00E551DA"/>
    <w:rsid w:val="00E55783"/>
    <w:rsid w:val="00E56018"/>
    <w:rsid w:val="00E6101A"/>
    <w:rsid w:val="00E61699"/>
    <w:rsid w:val="00E622E3"/>
    <w:rsid w:val="00E63312"/>
    <w:rsid w:val="00E635CA"/>
    <w:rsid w:val="00E64AAF"/>
    <w:rsid w:val="00E667E6"/>
    <w:rsid w:val="00E66C0B"/>
    <w:rsid w:val="00E66F99"/>
    <w:rsid w:val="00E678CC"/>
    <w:rsid w:val="00E67B6F"/>
    <w:rsid w:val="00E70007"/>
    <w:rsid w:val="00E70B0C"/>
    <w:rsid w:val="00E70C7F"/>
    <w:rsid w:val="00E70E20"/>
    <w:rsid w:val="00E72580"/>
    <w:rsid w:val="00E72B00"/>
    <w:rsid w:val="00E72D19"/>
    <w:rsid w:val="00E7348E"/>
    <w:rsid w:val="00E735AA"/>
    <w:rsid w:val="00E752B2"/>
    <w:rsid w:val="00E75BD2"/>
    <w:rsid w:val="00E75F49"/>
    <w:rsid w:val="00E76FBA"/>
    <w:rsid w:val="00E77B2F"/>
    <w:rsid w:val="00E80AE9"/>
    <w:rsid w:val="00E8155E"/>
    <w:rsid w:val="00E8177A"/>
    <w:rsid w:val="00E82B2E"/>
    <w:rsid w:val="00E8359E"/>
    <w:rsid w:val="00E83DFB"/>
    <w:rsid w:val="00E84E10"/>
    <w:rsid w:val="00E85973"/>
    <w:rsid w:val="00E85B22"/>
    <w:rsid w:val="00E85B7B"/>
    <w:rsid w:val="00E860F9"/>
    <w:rsid w:val="00E86AF4"/>
    <w:rsid w:val="00E90DCE"/>
    <w:rsid w:val="00E916D2"/>
    <w:rsid w:val="00E92944"/>
    <w:rsid w:val="00E92993"/>
    <w:rsid w:val="00E92C57"/>
    <w:rsid w:val="00E92D28"/>
    <w:rsid w:val="00E94B44"/>
    <w:rsid w:val="00E954FC"/>
    <w:rsid w:val="00E9591E"/>
    <w:rsid w:val="00E95A0C"/>
    <w:rsid w:val="00E95ABC"/>
    <w:rsid w:val="00E962FF"/>
    <w:rsid w:val="00E96315"/>
    <w:rsid w:val="00E96361"/>
    <w:rsid w:val="00E975B7"/>
    <w:rsid w:val="00E9799C"/>
    <w:rsid w:val="00E97DF3"/>
    <w:rsid w:val="00EA02BB"/>
    <w:rsid w:val="00EA0D00"/>
    <w:rsid w:val="00EA105F"/>
    <w:rsid w:val="00EA23ED"/>
    <w:rsid w:val="00EA2C35"/>
    <w:rsid w:val="00EA3B9B"/>
    <w:rsid w:val="00EA3DD2"/>
    <w:rsid w:val="00EA3E60"/>
    <w:rsid w:val="00EA3E9B"/>
    <w:rsid w:val="00EA51DF"/>
    <w:rsid w:val="00EA53AF"/>
    <w:rsid w:val="00EA54F4"/>
    <w:rsid w:val="00EA6608"/>
    <w:rsid w:val="00EA6CF6"/>
    <w:rsid w:val="00EA6D1F"/>
    <w:rsid w:val="00EA720D"/>
    <w:rsid w:val="00EA73A1"/>
    <w:rsid w:val="00EA7408"/>
    <w:rsid w:val="00EA762E"/>
    <w:rsid w:val="00EA79EA"/>
    <w:rsid w:val="00EB1E5A"/>
    <w:rsid w:val="00EB2CCF"/>
    <w:rsid w:val="00EB2F91"/>
    <w:rsid w:val="00EB34C8"/>
    <w:rsid w:val="00EB3C15"/>
    <w:rsid w:val="00EB4310"/>
    <w:rsid w:val="00EB47DB"/>
    <w:rsid w:val="00EB5AB3"/>
    <w:rsid w:val="00EB5CA3"/>
    <w:rsid w:val="00EB66FB"/>
    <w:rsid w:val="00EB6824"/>
    <w:rsid w:val="00EB698E"/>
    <w:rsid w:val="00EB6B54"/>
    <w:rsid w:val="00EB737E"/>
    <w:rsid w:val="00EB7A03"/>
    <w:rsid w:val="00EB7AD6"/>
    <w:rsid w:val="00EC0A8D"/>
    <w:rsid w:val="00EC0AEF"/>
    <w:rsid w:val="00EC15F7"/>
    <w:rsid w:val="00EC1E13"/>
    <w:rsid w:val="00EC23FD"/>
    <w:rsid w:val="00EC29E1"/>
    <w:rsid w:val="00EC3591"/>
    <w:rsid w:val="00EC4276"/>
    <w:rsid w:val="00EC6282"/>
    <w:rsid w:val="00EC6549"/>
    <w:rsid w:val="00EC6788"/>
    <w:rsid w:val="00EC7A7B"/>
    <w:rsid w:val="00ED02F0"/>
    <w:rsid w:val="00ED09E5"/>
    <w:rsid w:val="00ED0E85"/>
    <w:rsid w:val="00ED116B"/>
    <w:rsid w:val="00ED11B7"/>
    <w:rsid w:val="00ED19E1"/>
    <w:rsid w:val="00ED2107"/>
    <w:rsid w:val="00ED263F"/>
    <w:rsid w:val="00ED2F56"/>
    <w:rsid w:val="00ED37D0"/>
    <w:rsid w:val="00ED3863"/>
    <w:rsid w:val="00ED3F34"/>
    <w:rsid w:val="00ED4369"/>
    <w:rsid w:val="00ED56E7"/>
    <w:rsid w:val="00ED6484"/>
    <w:rsid w:val="00ED7DF2"/>
    <w:rsid w:val="00EE0CC6"/>
    <w:rsid w:val="00EE11EF"/>
    <w:rsid w:val="00EE1335"/>
    <w:rsid w:val="00EE163F"/>
    <w:rsid w:val="00EE1956"/>
    <w:rsid w:val="00EE26B4"/>
    <w:rsid w:val="00EE2F2B"/>
    <w:rsid w:val="00EE3358"/>
    <w:rsid w:val="00EE384B"/>
    <w:rsid w:val="00EE4477"/>
    <w:rsid w:val="00EE508F"/>
    <w:rsid w:val="00EE563B"/>
    <w:rsid w:val="00EE589F"/>
    <w:rsid w:val="00EE5998"/>
    <w:rsid w:val="00EE5AD9"/>
    <w:rsid w:val="00EE6BC0"/>
    <w:rsid w:val="00EE769C"/>
    <w:rsid w:val="00EE7834"/>
    <w:rsid w:val="00EF1060"/>
    <w:rsid w:val="00EF19E8"/>
    <w:rsid w:val="00EF1E68"/>
    <w:rsid w:val="00EF2042"/>
    <w:rsid w:val="00EF2BFF"/>
    <w:rsid w:val="00EF3259"/>
    <w:rsid w:val="00EF4FFC"/>
    <w:rsid w:val="00EF5686"/>
    <w:rsid w:val="00EF5708"/>
    <w:rsid w:val="00EF600B"/>
    <w:rsid w:val="00EF6AAC"/>
    <w:rsid w:val="00EF7902"/>
    <w:rsid w:val="00EF7BF9"/>
    <w:rsid w:val="00F000C1"/>
    <w:rsid w:val="00F006D6"/>
    <w:rsid w:val="00F00D20"/>
    <w:rsid w:val="00F00EC7"/>
    <w:rsid w:val="00F018C2"/>
    <w:rsid w:val="00F01AEA"/>
    <w:rsid w:val="00F02AF6"/>
    <w:rsid w:val="00F038B7"/>
    <w:rsid w:val="00F0447D"/>
    <w:rsid w:val="00F0561E"/>
    <w:rsid w:val="00F05B3F"/>
    <w:rsid w:val="00F0622C"/>
    <w:rsid w:val="00F062BA"/>
    <w:rsid w:val="00F065D3"/>
    <w:rsid w:val="00F06C58"/>
    <w:rsid w:val="00F07516"/>
    <w:rsid w:val="00F07CAB"/>
    <w:rsid w:val="00F100EC"/>
    <w:rsid w:val="00F10368"/>
    <w:rsid w:val="00F10E14"/>
    <w:rsid w:val="00F10F46"/>
    <w:rsid w:val="00F11036"/>
    <w:rsid w:val="00F1135E"/>
    <w:rsid w:val="00F1204C"/>
    <w:rsid w:val="00F1247B"/>
    <w:rsid w:val="00F12E05"/>
    <w:rsid w:val="00F13330"/>
    <w:rsid w:val="00F1454F"/>
    <w:rsid w:val="00F14CA5"/>
    <w:rsid w:val="00F154D9"/>
    <w:rsid w:val="00F1583E"/>
    <w:rsid w:val="00F15B35"/>
    <w:rsid w:val="00F16170"/>
    <w:rsid w:val="00F164B9"/>
    <w:rsid w:val="00F173A9"/>
    <w:rsid w:val="00F17D7A"/>
    <w:rsid w:val="00F214A9"/>
    <w:rsid w:val="00F24B58"/>
    <w:rsid w:val="00F2581F"/>
    <w:rsid w:val="00F2583B"/>
    <w:rsid w:val="00F25E40"/>
    <w:rsid w:val="00F26720"/>
    <w:rsid w:val="00F26E70"/>
    <w:rsid w:val="00F30280"/>
    <w:rsid w:val="00F304E1"/>
    <w:rsid w:val="00F31C24"/>
    <w:rsid w:val="00F32CB4"/>
    <w:rsid w:val="00F33537"/>
    <w:rsid w:val="00F33751"/>
    <w:rsid w:val="00F346BC"/>
    <w:rsid w:val="00F357B8"/>
    <w:rsid w:val="00F35BB8"/>
    <w:rsid w:val="00F36BC7"/>
    <w:rsid w:val="00F37747"/>
    <w:rsid w:val="00F379C7"/>
    <w:rsid w:val="00F4098E"/>
    <w:rsid w:val="00F40CEB"/>
    <w:rsid w:val="00F41087"/>
    <w:rsid w:val="00F4191F"/>
    <w:rsid w:val="00F428C4"/>
    <w:rsid w:val="00F42DE7"/>
    <w:rsid w:val="00F43BAC"/>
    <w:rsid w:val="00F441F2"/>
    <w:rsid w:val="00F45B21"/>
    <w:rsid w:val="00F461AB"/>
    <w:rsid w:val="00F477C5"/>
    <w:rsid w:val="00F47E81"/>
    <w:rsid w:val="00F50A2B"/>
    <w:rsid w:val="00F50AD5"/>
    <w:rsid w:val="00F50C92"/>
    <w:rsid w:val="00F51574"/>
    <w:rsid w:val="00F5181A"/>
    <w:rsid w:val="00F52440"/>
    <w:rsid w:val="00F5255F"/>
    <w:rsid w:val="00F5295B"/>
    <w:rsid w:val="00F52C2A"/>
    <w:rsid w:val="00F52E11"/>
    <w:rsid w:val="00F5348A"/>
    <w:rsid w:val="00F537B8"/>
    <w:rsid w:val="00F53EEA"/>
    <w:rsid w:val="00F54486"/>
    <w:rsid w:val="00F55A2F"/>
    <w:rsid w:val="00F55CFF"/>
    <w:rsid w:val="00F565F7"/>
    <w:rsid w:val="00F56FCB"/>
    <w:rsid w:val="00F57109"/>
    <w:rsid w:val="00F601F4"/>
    <w:rsid w:val="00F60579"/>
    <w:rsid w:val="00F608FE"/>
    <w:rsid w:val="00F60B0F"/>
    <w:rsid w:val="00F615FC"/>
    <w:rsid w:val="00F61C30"/>
    <w:rsid w:val="00F627CA"/>
    <w:rsid w:val="00F6306E"/>
    <w:rsid w:val="00F633B3"/>
    <w:rsid w:val="00F63916"/>
    <w:rsid w:val="00F64F69"/>
    <w:rsid w:val="00F65EBE"/>
    <w:rsid w:val="00F66657"/>
    <w:rsid w:val="00F667CD"/>
    <w:rsid w:val="00F67BBF"/>
    <w:rsid w:val="00F709B8"/>
    <w:rsid w:val="00F71545"/>
    <w:rsid w:val="00F7224B"/>
    <w:rsid w:val="00F7326C"/>
    <w:rsid w:val="00F736F0"/>
    <w:rsid w:val="00F737F4"/>
    <w:rsid w:val="00F738B5"/>
    <w:rsid w:val="00F73A51"/>
    <w:rsid w:val="00F75B82"/>
    <w:rsid w:val="00F76860"/>
    <w:rsid w:val="00F77170"/>
    <w:rsid w:val="00F77171"/>
    <w:rsid w:val="00F80F8F"/>
    <w:rsid w:val="00F81259"/>
    <w:rsid w:val="00F8324D"/>
    <w:rsid w:val="00F83E66"/>
    <w:rsid w:val="00F83F5E"/>
    <w:rsid w:val="00F844AF"/>
    <w:rsid w:val="00F844EE"/>
    <w:rsid w:val="00F844F4"/>
    <w:rsid w:val="00F85025"/>
    <w:rsid w:val="00F86AD6"/>
    <w:rsid w:val="00F86BB1"/>
    <w:rsid w:val="00F86D40"/>
    <w:rsid w:val="00F870E1"/>
    <w:rsid w:val="00F87538"/>
    <w:rsid w:val="00F9044F"/>
    <w:rsid w:val="00F90F7D"/>
    <w:rsid w:val="00F9195C"/>
    <w:rsid w:val="00F91BAD"/>
    <w:rsid w:val="00F92006"/>
    <w:rsid w:val="00F9219A"/>
    <w:rsid w:val="00F93C4B"/>
    <w:rsid w:val="00F945AF"/>
    <w:rsid w:val="00F94F51"/>
    <w:rsid w:val="00F95A56"/>
    <w:rsid w:val="00F96C43"/>
    <w:rsid w:val="00F97321"/>
    <w:rsid w:val="00F97715"/>
    <w:rsid w:val="00F9782F"/>
    <w:rsid w:val="00F97CE7"/>
    <w:rsid w:val="00F97E89"/>
    <w:rsid w:val="00FA0148"/>
    <w:rsid w:val="00FA01F2"/>
    <w:rsid w:val="00FA1219"/>
    <w:rsid w:val="00FA1335"/>
    <w:rsid w:val="00FA254B"/>
    <w:rsid w:val="00FA2639"/>
    <w:rsid w:val="00FA4159"/>
    <w:rsid w:val="00FA5078"/>
    <w:rsid w:val="00FA51B0"/>
    <w:rsid w:val="00FA5490"/>
    <w:rsid w:val="00FA5759"/>
    <w:rsid w:val="00FA6224"/>
    <w:rsid w:val="00FA6487"/>
    <w:rsid w:val="00FA6880"/>
    <w:rsid w:val="00FA7264"/>
    <w:rsid w:val="00FA795F"/>
    <w:rsid w:val="00FB09A3"/>
    <w:rsid w:val="00FB1677"/>
    <w:rsid w:val="00FB1B2C"/>
    <w:rsid w:val="00FB2ECB"/>
    <w:rsid w:val="00FB32FA"/>
    <w:rsid w:val="00FB3DDB"/>
    <w:rsid w:val="00FB4267"/>
    <w:rsid w:val="00FB4D05"/>
    <w:rsid w:val="00FB50F1"/>
    <w:rsid w:val="00FC1C0C"/>
    <w:rsid w:val="00FC23C2"/>
    <w:rsid w:val="00FC2CEB"/>
    <w:rsid w:val="00FC38CE"/>
    <w:rsid w:val="00FC4174"/>
    <w:rsid w:val="00FC4639"/>
    <w:rsid w:val="00FC4EEB"/>
    <w:rsid w:val="00FC5513"/>
    <w:rsid w:val="00FC5CA8"/>
    <w:rsid w:val="00FC5E4B"/>
    <w:rsid w:val="00FC5E56"/>
    <w:rsid w:val="00FC604C"/>
    <w:rsid w:val="00FC6F5E"/>
    <w:rsid w:val="00FC70BD"/>
    <w:rsid w:val="00FD016E"/>
    <w:rsid w:val="00FD03C9"/>
    <w:rsid w:val="00FD180F"/>
    <w:rsid w:val="00FD2623"/>
    <w:rsid w:val="00FD326C"/>
    <w:rsid w:val="00FD364E"/>
    <w:rsid w:val="00FD373A"/>
    <w:rsid w:val="00FD40F6"/>
    <w:rsid w:val="00FD526B"/>
    <w:rsid w:val="00FD5904"/>
    <w:rsid w:val="00FD5967"/>
    <w:rsid w:val="00FD6FDB"/>
    <w:rsid w:val="00FD7E68"/>
    <w:rsid w:val="00FE0142"/>
    <w:rsid w:val="00FE1227"/>
    <w:rsid w:val="00FE3D12"/>
    <w:rsid w:val="00FE441D"/>
    <w:rsid w:val="00FE4486"/>
    <w:rsid w:val="00FE4729"/>
    <w:rsid w:val="00FE5EC2"/>
    <w:rsid w:val="00FE6336"/>
    <w:rsid w:val="00FE7AE8"/>
    <w:rsid w:val="00FF0858"/>
    <w:rsid w:val="00FF08D5"/>
    <w:rsid w:val="00FF0ADC"/>
    <w:rsid w:val="00FF277A"/>
    <w:rsid w:val="00FF324E"/>
    <w:rsid w:val="00FF3645"/>
    <w:rsid w:val="00FF5A1B"/>
    <w:rsid w:val="00FF7D35"/>
    <w:rsid w:val="00FF7E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251172"/>
  <w15:chartTrackingRefBased/>
  <w15:docId w15:val="{91F6CAD9-D676-48A4-BC8A-9C94F34A5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12A36"/>
    <w:rPr>
      <w:rFonts w:ascii="Arial" w:hAnsi="Arial"/>
      <w:b/>
      <w:noProof/>
      <w:sz w:val="18"/>
      <w:lang w:val="en-GB" w:eastAsia="en-US"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locked/>
    <w:rsid w:val="007B3F0D"/>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BC3E7B"/>
    <w:rPr>
      <w:lang w:val="en-GB" w:eastAsia="en-US" w:bidi="ar-SA"/>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uiPriority w:val="99"/>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link w:val="List2Char"/>
    <w:pPr>
      <w:ind w:left="851"/>
    </w:pPr>
  </w:style>
  <w:style w:type="character" w:customStyle="1" w:styleId="List2Char">
    <w:name w:val="List 2 Char"/>
    <w:basedOn w:val="ListChar"/>
    <w:link w:val="List2"/>
    <w:rsid w:val="00BC3E7B"/>
    <w:rPr>
      <w:lang w:val="en-GB" w:eastAsia="en-US" w:bidi="ar-SA"/>
    </w:rPr>
  </w:style>
  <w:style w:type="paragraph" w:styleId="List3">
    <w:name w:val="List 3"/>
    <w:basedOn w:val="List2"/>
    <w:link w:val="List3Char"/>
    <w:pPr>
      <w:ind w:left="1135"/>
    </w:pPr>
  </w:style>
  <w:style w:type="character" w:customStyle="1" w:styleId="List3Char">
    <w:name w:val="List 3 Char"/>
    <w:basedOn w:val="List2Char"/>
    <w:link w:val="List3"/>
    <w:rsid w:val="00BC3E7B"/>
    <w:rPr>
      <w:lang w:val="en-GB" w:eastAsia="en-US" w:bidi="ar-SA"/>
    </w:r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character" w:customStyle="1" w:styleId="B3Char">
    <w:name w:val="B3 Char"/>
    <w:basedOn w:val="List3Char"/>
    <w:link w:val="B3"/>
    <w:rsid w:val="00BC3E7B"/>
    <w:rPr>
      <w:lang w:val="en-GB" w:eastAsia="en-US" w:bidi="ar-SA"/>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CommentSubject">
    <w:name w:val="annotation subject"/>
    <w:basedOn w:val="CommentText"/>
    <w:next w:val="CommentText"/>
    <w:semiHidden/>
    <w:rsid w:val="00BF5B2A"/>
    <w:rPr>
      <w:b/>
      <w:bCs/>
    </w:rPr>
  </w:style>
  <w:style w:type="paragraph" w:styleId="BalloonText">
    <w:name w:val="Balloon Text"/>
    <w:basedOn w:val="Normal"/>
    <w:semiHidden/>
    <w:rsid w:val="00BF5B2A"/>
    <w:rPr>
      <w:rFonts w:ascii="Tahoma" w:hAnsi="Tahoma" w:cs="Tahoma"/>
      <w:sz w:val="16"/>
      <w:szCs w:val="16"/>
    </w:rPr>
  </w:style>
  <w:style w:type="table" w:styleId="TableGrid">
    <w:name w:val="Table Grid"/>
    <w:basedOn w:val="TableNormal"/>
    <w:uiPriority w:val="59"/>
    <w:rsid w:val="006F4C6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112A36"/>
    <w:pPr>
      <w:spacing w:after="120"/>
    </w:pPr>
    <w:rPr>
      <w:rFonts w:ascii="Arial" w:hAnsi="Arial"/>
      <w:lang w:eastAsia="en-US"/>
    </w:rPr>
  </w:style>
  <w:style w:type="character" w:styleId="Emphasis">
    <w:name w:val="Emphasis"/>
    <w:qFormat/>
    <w:rsid w:val="00112A36"/>
    <w:rPr>
      <w:i/>
      <w:iCs/>
    </w:rPr>
  </w:style>
  <w:style w:type="paragraph" w:customStyle="1" w:styleId="CharChar3CharCharCharCharCharChar">
    <w:name w:val="Char Char3 Char Char Char Char Char Char"/>
    <w:semiHidden/>
    <w:rsid w:val="002A6A96"/>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
    <w:name w:val="Char Char1 Char Char"/>
    <w:rsid w:val="0087070F"/>
    <w:pPr>
      <w:keepNext/>
      <w:tabs>
        <w:tab w:val="left" w:pos="-1134"/>
      </w:tabs>
      <w:autoSpaceDE w:val="0"/>
      <w:autoSpaceDN w:val="0"/>
      <w:adjustRightInd w:val="0"/>
      <w:spacing w:before="60" w:after="60"/>
      <w:jc w:val="both"/>
    </w:pPr>
    <w:rPr>
      <w:rFonts w:eastAsia="SimSun"/>
    </w:rPr>
  </w:style>
  <w:style w:type="paragraph" w:customStyle="1" w:styleId="tdoc-header">
    <w:name w:val="tdoc-header"/>
    <w:rsid w:val="00F7326C"/>
    <w:rPr>
      <w:rFonts w:ascii="Arial" w:hAnsi="Arial"/>
      <w:noProof/>
      <w:sz w:val="24"/>
      <w:lang w:eastAsia="en-US"/>
    </w:rPr>
  </w:style>
  <w:style w:type="character" w:customStyle="1" w:styleId="PlainTextChar">
    <w:name w:val="Plain Text Char"/>
    <w:link w:val="PlainText"/>
    <w:uiPriority w:val="99"/>
    <w:rsid w:val="00F7326C"/>
    <w:rPr>
      <w:rFonts w:ascii="Courier New" w:hAnsi="Courier New"/>
      <w:lang w:val="nb-NO" w:eastAsia="en-US"/>
    </w:rPr>
  </w:style>
  <w:style w:type="character" w:customStyle="1" w:styleId="BodyTextChar">
    <w:name w:val="Body Text Char"/>
    <w:link w:val="BodyText"/>
    <w:rsid w:val="00F7326C"/>
    <w:rPr>
      <w:lang w:eastAsia="en-US"/>
    </w:rPr>
  </w:style>
  <w:style w:type="paragraph" w:styleId="Revision">
    <w:name w:val="Revision"/>
    <w:hidden/>
    <w:uiPriority w:val="99"/>
    <w:semiHidden/>
    <w:rsid w:val="00F7326C"/>
    <w:rPr>
      <w:lang w:eastAsia="en-US"/>
    </w:rPr>
  </w:style>
  <w:style w:type="character" w:customStyle="1" w:styleId="B10">
    <w:name w:val="B1 (文字)"/>
    <w:link w:val="B1"/>
    <w:uiPriority w:val="99"/>
    <w:locked/>
    <w:rsid w:val="00F7326C"/>
    <w:rPr>
      <w:lang w:eastAsia="en-US"/>
    </w:rPr>
  </w:style>
  <w:style w:type="character" w:customStyle="1" w:styleId="B2Char">
    <w:name w:val="B2 Char"/>
    <w:link w:val="B2"/>
    <w:locked/>
    <w:rsid w:val="00F7326C"/>
    <w:rPr>
      <w:lang w:eastAsia="en-US"/>
    </w:rPr>
  </w:style>
  <w:style w:type="paragraph" w:styleId="ListParagraph">
    <w:name w:val="List Paragraph"/>
    <w:basedOn w:val="Normal"/>
    <w:link w:val="ListParagraphChar"/>
    <w:uiPriority w:val="34"/>
    <w:qFormat/>
    <w:rsid w:val="00F7326C"/>
    <w:pPr>
      <w:spacing w:after="0"/>
      <w:ind w:leftChars="400" w:left="840" w:hanging="1440"/>
    </w:pPr>
    <w:rPr>
      <w:rFonts w:ascii="Times" w:eastAsia="Batang" w:hAnsi="Times"/>
      <w:szCs w:val="24"/>
    </w:rPr>
  </w:style>
  <w:style w:type="paragraph" w:customStyle="1" w:styleId="LGTdoc">
    <w:name w:val="LGTdoc_본문"/>
    <w:basedOn w:val="Normal"/>
    <w:rsid w:val="00F7326C"/>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B1Char1">
    <w:name w:val="B1 Char1"/>
    <w:rsid w:val="006D0826"/>
    <w:rPr>
      <w:rFonts w:ascii="Times New Roman" w:hAnsi="Times New Roman"/>
      <w:lang w:val="en-GB" w:eastAsia="en-US"/>
    </w:rPr>
  </w:style>
  <w:style w:type="character" w:customStyle="1" w:styleId="CommentTextChar">
    <w:name w:val="Comment Text Char"/>
    <w:link w:val="CommentText"/>
    <w:semiHidden/>
    <w:rsid w:val="002446B8"/>
    <w:rPr>
      <w:lang w:eastAsia="en-US"/>
    </w:rPr>
  </w:style>
  <w:style w:type="paragraph" w:customStyle="1" w:styleId="Default">
    <w:name w:val="Default"/>
    <w:rsid w:val="002446B8"/>
    <w:pPr>
      <w:autoSpaceDE w:val="0"/>
      <w:autoSpaceDN w:val="0"/>
      <w:adjustRightInd w:val="0"/>
    </w:pPr>
    <w:rPr>
      <w:rFonts w:ascii="Arial" w:hAnsi="Arial" w:cs="Arial"/>
      <w:color w:val="000000"/>
      <w:sz w:val="24"/>
      <w:szCs w:val="24"/>
      <w:lang w:val="en-US" w:eastAsia="en-US"/>
    </w:rPr>
  </w:style>
  <w:style w:type="character" w:customStyle="1" w:styleId="TALCar">
    <w:name w:val="TAL Car"/>
    <w:link w:val="TAL"/>
    <w:rsid w:val="002446B8"/>
    <w:rPr>
      <w:rFonts w:ascii="Arial" w:hAnsi="Arial"/>
      <w:sz w:val="18"/>
      <w:lang w:eastAsia="en-US"/>
    </w:rPr>
  </w:style>
  <w:style w:type="character" w:customStyle="1" w:styleId="ListParagraphChar">
    <w:name w:val="List Paragraph Char"/>
    <w:link w:val="ListParagraph"/>
    <w:uiPriority w:val="34"/>
    <w:locked/>
    <w:rsid w:val="003279B4"/>
    <w:rPr>
      <w:rFonts w:ascii="Times" w:eastAsia="Batang" w:hAnsi="Times"/>
      <w:szCs w:val="24"/>
      <w:lang w:eastAsia="en-US"/>
    </w:rPr>
  </w:style>
  <w:style w:type="character" w:styleId="UnresolvedMention">
    <w:name w:val="Unresolved Mention"/>
    <w:basedOn w:val="DefaultParagraphFont"/>
    <w:uiPriority w:val="99"/>
    <w:semiHidden/>
    <w:unhideWhenUsed/>
    <w:rsid w:val="0084748F"/>
    <w:rPr>
      <w:color w:val="605E5C"/>
      <w:shd w:val="clear" w:color="auto" w:fill="E1DFDD"/>
    </w:rPr>
  </w:style>
  <w:style w:type="character" w:customStyle="1" w:styleId="CRCoverPageChar">
    <w:name w:val="CR Cover Page Char"/>
    <w:link w:val="CRCoverPage"/>
    <w:rsid w:val="0006030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600861">
      <w:bodyDiv w:val="1"/>
      <w:marLeft w:val="0"/>
      <w:marRight w:val="0"/>
      <w:marTop w:val="0"/>
      <w:marBottom w:val="0"/>
      <w:divBdr>
        <w:top w:val="none" w:sz="0" w:space="0" w:color="auto"/>
        <w:left w:val="none" w:sz="0" w:space="0" w:color="auto"/>
        <w:bottom w:val="none" w:sz="0" w:space="0" w:color="auto"/>
        <w:right w:val="none" w:sz="0" w:space="0" w:color="auto"/>
      </w:divBdr>
    </w:div>
    <w:div w:id="688877513">
      <w:bodyDiv w:val="1"/>
      <w:marLeft w:val="0"/>
      <w:marRight w:val="0"/>
      <w:marTop w:val="0"/>
      <w:marBottom w:val="0"/>
      <w:divBdr>
        <w:top w:val="none" w:sz="0" w:space="0" w:color="auto"/>
        <w:left w:val="none" w:sz="0" w:space="0" w:color="auto"/>
        <w:bottom w:val="none" w:sz="0" w:space="0" w:color="auto"/>
        <w:right w:val="none" w:sz="0" w:space="0" w:color="auto"/>
      </w:divBdr>
    </w:div>
    <w:div w:id="1411585944">
      <w:bodyDiv w:val="1"/>
      <w:marLeft w:val="0"/>
      <w:marRight w:val="0"/>
      <w:marTop w:val="0"/>
      <w:marBottom w:val="0"/>
      <w:divBdr>
        <w:top w:val="none" w:sz="0" w:space="0" w:color="auto"/>
        <w:left w:val="none" w:sz="0" w:space="0" w:color="auto"/>
        <w:bottom w:val="none" w:sz="0" w:space="0" w:color="auto"/>
        <w:right w:val="none" w:sz="0" w:space="0" w:color="auto"/>
      </w:divBdr>
    </w:div>
    <w:div w:id="1638298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1" Type="http://schemas.openxmlformats.org/officeDocument/2006/relationships/image" Target="media/image2.wmf"/><Relationship Id="rId42" Type="http://schemas.openxmlformats.org/officeDocument/2006/relationships/oleObject" Target="embeddings/oleObject12.bin"/><Relationship Id="rId63" Type="http://schemas.openxmlformats.org/officeDocument/2006/relationships/image" Target="media/image21.wmf"/><Relationship Id="rId84" Type="http://schemas.openxmlformats.org/officeDocument/2006/relationships/oleObject" Target="embeddings/oleObject38.bin"/><Relationship Id="rId138" Type="http://schemas.openxmlformats.org/officeDocument/2006/relationships/oleObject" Target="embeddings/oleObject75.bin"/><Relationship Id="rId159" Type="http://schemas.openxmlformats.org/officeDocument/2006/relationships/oleObject" Target="embeddings/oleObject88.bin"/><Relationship Id="rId170" Type="http://schemas.openxmlformats.org/officeDocument/2006/relationships/oleObject" Target="embeddings/oleObject95.bin"/><Relationship Id="rId191" Type="http://schemas.openxmlformats.org/officeDocument/2006/relationships/image" Target="media/image67.wmf"/><Relationship Id="rId205" Type="http://schemas.openxmlformats.org/officeDocument/2006/relationships/image" Target="media/image73.wmf"/><Relationship Id="rId226" Type="http://schemas.openxmlformats.org/officeDocument/2006/relationships/oleObject" Target="embeddings/oleObject126.bin"/><Relationship Id="rId247" Type="http://schemas.openxmlformats.org/officeDocument/2006/relationships/oleObject" Target="embeddings/oleObject140.bin"/><Relationship Id="rId107" Type="http://schemas.openxmlformats.org/officeDocument/2006/relationships/image" Target="media/image37.wmf"/><Relationship Id="rId11" Type="http://schemas.openxmlformats.org/officeDocument/2006/relationships/hyperlink" Target="https://www.3gpp.org/ftp/tsg_ran/WG1_RL1/TSGR1_100b_e/Docs/R1-2003014.zip" TargetMode="External"/><Relationship Id="rId32" Type="http://schemas.openxmlformats.org/officeDocument/2006/relationships/oleObject" Target="embeddings/oleObject7.bin"/><Relationship Id="rId53" Type="http://schemas.openxmlformats.org/officeDocument/2006/relationships/oleObject" Target="embeddings/oleObject17.bin"/><Relationship Id="rId74" Type="http://schemas.openxmlformats.org/officeDocument/2006/relationships/oleObject" Target="embeddings/oleObject33.bin"/><Relationship Id="rId128" Type="http://schemas.openxmlformats.org/officeDocument/2006/relationships/oleObject" Target="embeddings/oleObject70.bin"/><Relationship Id="rId149" Type="http://schemas.openxmlformats.org/officeDocument/2006/relationships/image" Target="media/image51.wmf"/><Relationship Id="rId5" Type="http://schemas.openxmlformats.org/officeDocument/2006/relationships/webSettings" Target="webSettings.xml"/><Relationship Id="rId95" Type="http://schemas.openxmlformats.org/officeDocument/2006/relationships/image" Target="media/image33.wmf"/><Relationship Id="rId160" Type="http://schemas.openxmlformats.org/officeDocument/2006/relationships/oleObject" Target="embeddings/oleObject89.bin"/><Relationship Id="rId181" Type="http://schemas.openxmlformats.org/officeDocument/2006/relationships/oleObject" Target="embeddings/oleObject101.bin"/><Relationship Id="rId216" Type="http://schemas.openxmlformats.org/officeDocument/2006/relationships/oleObject" Target="embeddings/oleObject120.bin"/><Relationship Id="rId237" Type="http://schemas.openxmlformats.org/officeDocument/2006/relationships/image" Target="media/image86.wmf"/><Relationship Id="rId22" Type="http://schemas.openxmlformats.org/officeDocument/2006/relationships/oleObject" Target="embeddings/oleObject2.bin"/><Relationship Id="rId43" Type="http://schemas.openxmlformats.org/officeDocument/2006/relationships/image" Target="media/image13.wmf"/><Relationship Id="rId64" Type="http://schemas.openxmlformats.org/officeDocument/2006/relationships/oleObject" Target="embeddings/oleObject25.bin"/><Relationship Id="rId118" Type="http://schemas.openxmlformats.org/officeDocument/2006/relationships/oleObject" Target="embeddings/oleObject61.bin"/><Relationship Id="rId139" Type="http://schemas.openxmlformats.org/officeDocument/2006/relationships/image" Target="media/image46.wmf"/><Relationship Id="rId85" Type="http://schemas.openxmlformats.org/officeDocument/2006/relationships/image" Target="media/image29.wmf"/><Relationship Id="rId150" Type="http://schemas.openxmlformats.org/officeDocument/2006/relationships/oleObject" Target="embeddings/oleObject81.bin"/><Relationship Id="rId171" Type="http://schemas.openxmlformats.org/officeDocument/2006/relationships/image" Target="media/image58.wmf"/><Relationship Id="rId192" Type="http://schemas.openxmlformats.org/officeDocument/2006/relationships/oleObject" Target="embeddings/oleObject107.bin"/><Relationship Id="rId206" Type="http://schemas.openxmlformats.org/officeDocument/2006/relationships/oleObject" Target="embeddings/oleObject115.bin"/><Relationship Id="rId227" Type="http://schemas.openxmlformats.org/officeDocument/2006/relationships/image" Target="media/image83.wmf"/><Relationship Id="rId248" Type="http://schemas.openxmlformats.org/officeDocument/2006/relationships/header" Target="header3.xml"/><Relationship Id="rId12" Type="http://schemas.openxmlformats.org/officeDocument/2006/relationships/hyperlink" Target="https://www.3gpp.org/ftp/tsg_ran/WG1_RL1/TSGR1_100b_e/Docs/R1-2003015.zip" TargetMode="External"/><Relationship Id="rId33" Type="http://schemas.openxmlformats.org/officeDocument/2006/relationships/image" Target="media/image8.wmf"/><Relationship Id="rId108" Type="http://schemas.openxmlformats.org/officeDocument/2006/relationships/oleObject" Target="embeddings/oleObject53.bin"/><Relationship Id="rId129" Type="http://schemas.openxmlformats.org/officeDocument/2006/relationships/image" Target="media/image41.wmf"/><Relationship Id="rId54" Type="http://schemas.openxmlformats.org/officeDocument/2006/relationships/oleObject" Target="embeddings/oleObject18.bin"/><Relationship Id="rId75" Type="http://schemas.openxmlformats.org/officeDocument/2006/relationships/image" Target="media/image24.wmf"/><Relationship Id="rId96" Type="http://schemas.openxmlformats.org/officeDocument/2006/relationships/oleObject" Target="embeddings/oleObject45.bin"/><Relationship Id="rId140" Type="http://schemas.openxmlformats.org/officeDocument/2006/relationships/oleObject" Target="embeddings/oleObject76.bin"/><Relationship Id="rId161" Type="http://schemas.openxmlformats.org/officeDocument/2006/relationships/oleObject" Target="embeddings/oleObject90.bin"/><Relationship Id="rId182" Type="http://schemas.openxmlformats.org/officeDocument/2006/relationships/oleObject" Target="embeddings/oleObject102.bin"/><Relationship Id="rId217" Type="http://schemas.openxmlformats.org/officeDocument/2006/relationships/image" Target="media/image79.wmf"/><Relationship Id="rId6" Type="http://schemas.openxmlformats.org/officeDocument/2006/relationships/footnotes" Target="footnotes.xml"/><Relationship Id="rId238" Type="http://schemas.openxmlformats.org/officeDocument/2006/relationships/oleObject" Target="embeddings/oleObject134.bin"/><Relationship Id="rId23" Type="http://schemas.openxmlformats.org/officeDocument/2006/relationships/image" Target="media/image3.wmf"/><Relationship Id="rId119" Type="http://schemas.openxmlformats.org/officeDocument/2006/relationships/oleObject" Target="embeddings/oleObject62.bin"/><Relationship Id="rId44" Type="http://schemas.openxmlformats.org/officeDocument/2006/relationships/oleObject" Target="embeddings/oleObject13.bin"/><Relationship Id="rId65" Type="http://schemas.openxmlformats.org/officeDocument/2006/relationships/image" Target="media/image22.wmf"/><Relationship Id="rId86" Type="http://schemas.openxmlformats.org/officeDocument/2006/relationships/oleObject" Target="embeddings/oleObject39.bin"/><Relationship Id="rId130" Type="http://schemas.openxmlformats.org/officeDocument/2006/relationships/oleObject" Target="embeddings/oleObject71.bin"/><Relationship Id="rId151" Type="http://schemas.openxmlformats.org/officeDocument/2006/relationships/oleObject" Target="embeddings/oleObject82.bin"/><Relationship Id="rId172" Type="http://schemas.openxmlformats.org/officeDocument/2006/relationships/oleObject" Target="embeddings/oleObject96.bin"/><Relationship Id="rId193" Type="http://schemas.openxmlformats.org/officeDocument/2006/relationships/image" Target="media/image68.wmf"/><Relationship Id="rId207" Type="http://schemas.openxmlformats.org/officeDocument/2006/relationships/image" Target="media/image74.wmf"/><Relationship Id="rId228" Type="http://schemas.openxmlformats.org/officeDocument/2006/relationships/oleObject" Target="embeddings/oleObject127.bin"/><Relationship Id="rId249" Type="http://schemas.openxmlformats.org/officeDocument/2006/relationships/footer" Target="footer2.xml"/><Relationship Id="rId13" Type="http://schemas.openxmlformats.org/officeDocument/2006/relationships/hyperlink" Target="https://www.3gpp.org/ftp/tsg_ran/WG1_RL1/TSGR1_100b_e/Docs/R1-2003016.zip" TargetMode="External"/><Relationship Id="rId109" Type="http://schemas.openxmlformats.org/officeDocument/2006/relationships/oleObject" Target="embeddings/oleObject54.bin"/><Relationship Id="rId34" Type="http://schemas.openxmlformats.org/officeDocument/2006/relationships/oleObject" Target="embeddings/oleObject8.bin"/><Relationship Id="rId55" Type="http://schemas.openxmlformats.org/officeDocument/2006/relationships/oleObject" Target="embeddings/oleObject19.bin"/><Relationship Id="rId76" Type="http://schemas.openxmlformats.org/officeDocument/2006/relationships/oleObject" Target="embeddings/oleObject34.bin"/><Relationship Id="rId97" Type="http://schemas.openxmlformats.org/officeDocument/2006/relationships/image" Target="media/image34.wmf"/><Relationship Id="rId120" Type="http://schemas.openxmlformats.org/officeDocument/2006/relationships/image" Target="media/image40.wmf"/><Relationship Id="rId141" Type="http://schemas.openxmlformats.org/officeDocument/2006/relationships/image" Target="media/image47.wmf"/><Relationship Id="rId7" Type="http://schemas.openxmlformats.org/officeDocument/2006/relationships/endnotes" Target="endnotes.xml"/><Relationship Id="rId162" Type="http://schemas.openxmlformats.org/officeDocument/2006/relationships/oleObject" Target="embeddings/oleObject91.bin"/><Relationship Id="rId183" Type="http://schemas.openxmlformats.org/officeDocument/2006/relationships/image" Target="media/image63.wmf"/><Relationship Id="rId218" Type="http://schemas.openxmlformats.org/officeDocument/2006/relationships/oleObject" Target="embeddings/oleObject121.bin"/><Relationship Id="rId239" Type="http://schemas.openxmlformats.org/officeDocument/2006/relationships/image" Target="media/image87.wmf"/><Relationship Id="rId250" Type="http://schemas.openxmlformats.org/officeDocument/2006/relationships/fontTable" Target="fontTable.xml"/><Relationship Id="rId24" Type="http://schemas.openxmlformats.org/officeDocument/2006/relationships/oleObject" Target="embeddings/oleObject3.bin"/><Relationship Id="rId45" Type="http://schemas.openxmlformats.org/officeDocument/2006/relationships/image" Target="media/image14.wmf"/><Relationship Id="rId66" Type="http://schemas.openxmlformats.org/officeDocument/2006/relationships/oleObject" Target="embeddings/oleObject26.bin"/><Relationship Id="rId87" Type="http://schemas.openxmlformats.org/officeDocument/2006/relationships/image" Target="media/image30.wmf"/><Relationship Id="rId110" Type="http://schemas.openxmlformats.org/officeDocument/2006/relationships/oleObject" Target="embeddings/oleObject55.bin"/><Relationship Id="rId131" Type="http://schemas.openxmlformats.org/officeDocument/2006/relationships/image" Target="media/image42.wmf"/><Relationship Id="rId152" Type="http://schemas.openxmlformats.org/officeDocument/2006/relationships/oleObject" Target="embeddings/oleObject83.bin"/><Relationship Id="rId173" Type="http://schemas.openxmlformats.org/officeDocument/2006/relationships/image" Target="media/image59.wmf"/><Relationship Id="rId194" Type="http://schemas.openxmlformats.org/officeDocument/2006/relationships/oleObject" Target="embeddings/oleObject108.bin"/><Relationship Id="rId208" Type="http://schemas.openxmlformats.org/officeDocument/2006/relationships/oleObject" Target="embeddings/oleObject116.bin"/><Relationship Id="rId229" Type="http://schemas.openxmlformats.org/officeDocument/2006/relationships/oleObject" Target="embeddings/oleObject128.bin"/><Relationship Id="rId240" Type="http://schemas.openxmlformats.org/officeDocument/2006/relationships/oleObject" Target="embeddings/oleObject135.bin"/><Relationship Id="rId14" Type="http://schemas.openxmlformats.org/officeDocument/2006/relationships/hyperlink" Target="https://www.3gpp.org/ftp/tsg_ran/WG1_RL1/TSGR1_101-e/Docs/R1-2004902.zip" TargetMode="External"/><Relationship Id="rId35" Type="http://schemas.openxmlformats.org/officeDocument/2006/relationships/image" Target="media/image9.wmf"/><Relationship Id="rId56" Type="http://schemas.openxmlformats.org/officeDocument/2006/relationships/image" Target="media/image19.wmf"/><Relationship Id="rId77" Type="http://schemas.openxmlformats.org/officeDocument/2006/relationships/image" Target="media/image25.wmf"/><Relationship Id="rId100" Type="http://schemas.openxmlformats.org/officeDocument/2006/relationships/oleObject" Target="embeddings/oleObject48.bin"/><Relationship Id="rId8" Type="http://schemas.openxmlformats.org/officeDocument/2006/relationships/hyperlink" Target="http://www.3gpp.org/3G_Specs/CRs.htm" TargetMode="External"/><Relationship Id="rId98" Type="http://schemas.openxmlformats.org/officeDocument/2006/relationships/oleObject" Target="embeddings/oleObject46.bin"/><Relationship Id="rId121" Type="http://schemas.openxmlformats.org/officeDocument/2006/relationships/oleObject" Target="embeddings/oleObject63.bin"/><Relationship Id="rId142" Type="http://schemas.openxmlformats.org/officeDocument/2006/relationships/oleObject" Target="embeddings/oleObject77.bin"/><Relationship Id="rId163" Type="http://schemas.openxmlformats.org/officeDocument/2006/relationships/image" Target="media/image54.wmf"/><Relationship Id="rId184" Type="http://schemas.openxmlformats.org/officeDocument/2006/relationships/oleObject" Target="embeddings/oleObject103.bin"/><Relationship Id="rId219" Type="http://schemas.openxmlformats.org/officeDocument/2006/relationships/image" Target="media/image80.wmf"/><Relationship Id="rId230" Type="http://schemas.openxmlformats.org/officeDocument/2006/relationships/oleObject" Target="embeddings/oleObject129.bin"/><Relationship Id="rId251" Type="http://schemas.microsoft.com/office/2011/relationships/people" Target="people.xml"/><Relationship Id="rId25" Type="http://schemas.openxmlformats.org/officeDocument/2006/relationships/image" Target="media/image4.wmf"/><Relationship Id="rId46" Type="http://schemas.openxmlformats.org/officeDocument/2006/relationships/oleObject" Target="embeddings/oleObject14.bin"/><Relationship Id="rId67" Type="http://schemas.openxmlformats.org/officeDocument/2006/relationships/oleObject" Target="embeddings/oleObject27.bin"/><Relationship Id="rId88" Type="http://schemas.openxmlformats.org/officeDocument/2006/relationships/oleObject" Target="embeddings/oleObject40.bin"/><Relationship Id="rId111" Type="http://schemas.openxmlformats.org/officeDocument/2006/relationships/oleObject" Target="embeddings/oleObject56.bin"/><Relationship Id="rId132" Type="http://schemas.openxmlformats.org/officeDocument/2006/relationships/oleObject" Target="embeddings/oleObject72.bin"/><Relationship Id="rId153" Type="http://schemas.openxmlformats.org/officeDocument/2006/relationships/image" Target="media/image52.wmf"/><Relationship Id="rId174" Type="http://schemas.openxmlformats.org/officeDocument/2006/relationships/oleObject" Target="embeddings/oleObject97.bin"/><Relationship Id="rId195" Type="http://schemas.openxmlformats.org/officeDocument/2006/relationships/image" Target="media/image69.wmf"/><Relationship Id="rId209" Type="http://schemas.openxmlformats.org/officeDocument/2006/relationships/image" Target="media/image75.wmf"/><Relationship Id="rId220" Type="http://schemas.openxmlformats.org/officeDocument/2006/relationships/oleObject" Target="embeddings/oleObject122.bin"/><Relationship Id="rId241" Type="http://schemas.openxmlformats.org/officeDocument/2006/relationships/oleObject" Target="embeddings/oleObject136.bin"/><Relationship Id="rId15" Type="http://schemas.openxmlformats.org/officeDocument/2006/relationships/hyperlink" Target="https://www.3gpp.org/ftp/tsg_ran/WG1_RL1/TSGR1_101-e/Docs/R1-2004705.zip" TargetMode="External"/><Relationship Id="rId36" Type="http://schemas.openxmlformats.org/officeDocument/2006/relationships/oleObject" Target="embeddings/oleObject9.bin"/><Relationship Id="rId57" Type="http://schemas.openxmlformats.org/officeDocument/2006/relationships/oleObject" Target="embeddings/oleObject20.bin"/><Relationship Id="rId78" Type="http://schemas.openxmlformats.org/officeDocument/2006/relationships/oleObject" Target="embeddings/oleObject35.bin"/><Relationship Id="rId99" Type="http://schemas.openxmlformats.org/officeDocument/2006/relationships/oleObject" Target="embeddings/oleObject47.bin"/><Relationship Id="rId101" Type="http://schemas.openxmlformats.org/officeDocument/2006/relationships/oleObject" Target="embeddings/oleObject49.bin"/><Relationship Id="rId122" Type="http://schemas.openxmlformats.org/officeDocument/2006/relationships/oleObject" Target="embeddings/oleObject64.bin"/><Relationship Id="rId143" Type="http://schemas.openxmlformats.org/officeDocument/2006/relationships/image" Target="media/image48.wmf"/><Relationship Id="rId164" Type="http://schemas.openxmlformats.org/officeDocument/2006/relationships/oleObject" Target="embeddings/oleObject92.bin"/><Relationship Id="rId185" Type="http://schemas.openxmlformats.org/officeDocument/2006/relationships/image" Target="media/image64.wmf"/><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image" Target="media/image62.wmf"/><Relationship Id="rId210" Type="http://schemas.openxmlformats.org/officeDocument/2006/relationships/oleObject" Target="embeddings/oleObject117.bin"/><Relationship Id="rId215" Type="http://schemas.openxmlformats.org/officeDocument/2006/relationships/image" Target="media/image78.wmf"/><Relationship Id="rId236" Type="http://schemas.openxmlformats.org/officeDocument/2006/relationships/oleObject" Target="embeddings/oleObject133.bin"/><Relationship Id="rId26" Type="http://schemas.openxmlformats.org/officeDocument/2006/relationships/oleObject" Target="embeddings/oleObject4.bin"/><Relationship Id="rId231" Type="http://schemas.openxmlformats.org/officeDocument/2006/relationships/oleObject" Target="embeddings/oleObject130.bin"/><Relationship Id="rId252" Type="http://schemas.openxmlformats.org/officeDocument/2006/relationships/theme" Target="theme/theme1.xml"/><Relationship Id="rId47" Type="http://schemas.openxmlformats.org/officeDocument/2006/relationships/image" Target="media/image15.wmf"/><Relationship Id="rId68" Type="http://schemas.openxmlformats.org/officeDocument/2006/relationships/oleObject" Target="embeddings/oleObject28.bin"/><Relationship Id="rId89" Type="http://schemas.openxmlformats.org/officeDocument/2006/relationships/image" Target="media/image31.wmf"/><Relationship Id="rId112" Type="http://schemas.openxmlformats.org/officeDocument/2006/relationships/oleObject" Target="embeddings/oleObject57.bin"/><Relationship Id="rId133" Type="http://schemas.openxmlformats.org/officeDocument/2006/relationships/image" Target="media/image43.wmf"/><Relationship Id="rId154" Type="http://schemas.openxmlformats.org/officeDocument/2006/relationships/oleObject" Target="embeddings/oleObject84.bin"/><Relationship Id="rId175" Type="http://schemas.openxmlformats.org/officeDocument/2006/relationships/image" Target="media/image60.wmf"/><Relationship Id="rId196" Type="http://schemas.openxmlformats.org/officeDocument/2006/relationships/oleObject" Target="embeddings/oleObject109.bin"/><Relationship Id="rId200" Type="http://schemas.openxmlformats.org/officeDocument/2006/relationships/oleObject" Target="embeddings/oleObject111.bin"/><Relationship Id="rId16" Type="http://schemas.openxmlformats.org/officeDocument/2006/relationships/header" Target="header1.xml"/><Relationship Id="rId221" Type="http://schemas.openxmlformats.org/officeDocument/2006/relationships/image" Target="media/image81.wmf"/><Relationship Id="rId242" Type="http://schemas.openxmlformats.org/officeDocument/2006/relationships/oleObject" Target="embeddings/oleObject137.bin"/><Relationship Id="rId37" Type="http://schemas.openxmlformats.org/officeDocument/2006/relationships/image" Target="media/image10.wmf"/><Relationship Id="rId58" Type="http://schemas.openxmlformats.org/officeDocument/2006/relationships/oleObject" Target="embeddings/oleObject21.bin"/><Relationship Id="rId79" Type="http://schemas.openxmlformats.org/officeDocument/2006/relationships/image" Target="media/image26.wmf"/><Relationship Id="rId102" Type="http://schemas.openxmlformats.org/officeDocument/2006/relationships/oleObject" Target="embeddings/oleObject50.bin"/><Relationship Id="rId123" Type="http://schemas.openxmlformats.org/officeDocument/2006/relationships/oleObject" Target="embeddings/oleObject65.bin"/><Relationship Id="rId144" Type="http://schemas.openxmlformats.org/officeDocument/2006/relationships/oleObject" Target="embeddings/oleObject78.bin"/><Relationship Id="rId90" Type="http://schemas.openxmlformats.org/officeDocument/2006/relationships/oleObject" Target="embeddings/oleObject41.bin"/><Relationship Id="rId165" Type="http://schemas.openxmlformats.org/officeDocument/2006/relationships/image" Target="media/image55.wmf"/><Relationship Id="rId186" Type="http://schemas.openxmlformats.org/officeDocument/2006/relationships/oleObject" Target="embeddings/oleObject104.bin"/><Relationship Id="rId211" Type="http://schemas.openxmlformats.org/officeDocument/2006/relationships/image" Target="media/image76.wmf"/><Relationship Id="rId232" Type="http://schemas.openxmlformats.org/officeDocument/2006/relationships/oleObject" Target="embeddings/oleObject131.bin"/><Relationship Id="rId27" Type="http://schemas.openxmlformats.org/officeDocument/2006/relationships/image" Target="media/image5.wmf"/><Relationship Id="rId48" Type="http://schemas.openxmlformats.org/officeDocument/2006/relationships/oleObject" Target="embeddings/oleObject15.bin"/><Relationship Id="rId69" Type="http://schemas.openxmlformats.org/officeDocument/2006/relationships/oleObject" Target="embeddings/oleObject29.bin"/><Relationship Id="rId113" Type="http://schemas.openxmlformats.org/officeDocument/2006/relationships/oleObject" Target="embeddings/oleObject58.bin"/><Relationship Id="rId134" Type="http://schemas.openxmlformats.org/officeDocument/2006/relationships/oleObject" Target="embeddings/oleObject73.bin"/><Relationship Id="rId80" Type="http://schemas.openxmlformats.org/officeDocument/2006/relationships/oleObject" Target="embeddings/oleObject36.bin"/><Relationship Id="rId155" Type="http://schemas.openxmlformats.org/officeDocument/2006/relationships/image" Target="media/image53.wmf"/><Relationship Id="rId176" Type="http://schemas.openxmlformats.org/officeDocument/2006/relationships/oleObject" Target="embeddings/oleObject98.bin"/><Relationship Id="rId197" Type="http://schemas.openxmlformats.org/officeDocument/2006/relationships/image" Target="media/image70.wmf"/><Relationship Id="rId201" Type="http://schemas.openxmlformats.org/officeDocument/2006/relationships/oleObject" Target="embeddings/oleObject112.bin"/><Relationship Id="rId222" Type="http://schemas.openxmlformats.org/officeDocument/2006/relationships/oleObject" Target="embeddings/oleObject123.bin"/><Relationship Id="rId243" Type="http://schemas.openxmlformats.org/officeDocument/2006/relationships/image" Target="media/image88.wmf"/><Relationship Id="rId17" Type="http://schemas.openxmlformats.org/officeDocument/2006/relationships/header" Target="header2.xml"/><Relationship Id="rId38" Type="http://schemas.openxmlformats.org/officeDocument/2006/relationships/oleObject" Target="embeddings/oleObject10.bin"/><Relationship Id="rId59" Type="http://schemas.openxmlformats.org/officeDocument/2006/relationships/oleObject" Target="embeddings/oleObject22.bin"/><Relationship Id="rId103" Type="http://schemas.openxmlformats.org/officeDocument/2006/relationships/image" Target="media/image35.wmf"/><Relationship Id="rId124" Type="http://schemas.openxmlformats.org/officeDocument/2006/relationships/oleObject" Target="embeddings/oleObject66.bin"/><Relationship Id="rId70" Type="http://schemas.openxmlformats.org/officeDocument/2006/relationships/oleObject" Target="embeddings/oleObject30.bin"/><Relationship Id="rId91" Type="http://schemas.openxmlformats.org/officeDocument/2006/relationships/image" Target="media/image32.wmf"/><Relationship Id="rId145" Type="http://schemas.openxmlformats.org/officeDocument/2006/relationships/image" Target="media/image49.wmf"/><Relationship Id="rId166" Type="http://schemas.openxmlformats.org/officeDocument/2006/relationships/oleObject" Target="embeddings/oleObject93.bin"/><Relationship Id="rId187" Type="http://schemas.openxmlformats.org/officeDocument/2006/relationships/image" Target="media/image65.wmf"/><Relationship Id="rId1" Type="http://schemas.openxmlformats.org/officeDocument/2006/relationships/customXml" Target="../customXml/item1.xml"/><Relationship Id="rId212" Type="http://schemas.openxmlformats.org/officeDocument/2006/relationships/oleObject" Target="embeddings/oleObject118.bin"/><Relationship Id="rId233" Type="http://schemas.openxmlformats.org/officeDocument/2006/relationships/image" Target="media/image84.wmf"/><Relationship Id="rId28" Type="http://schemas.openxmlformats.org/officeDocument/2006/relationships/oleObject" Target="embeddings/oleObject5.bin"/><Relationship Id="rId49" Type="http://schemas.openxmlformats.org/officeDocument/2006/relationships/image" Target="media/image16.wmf"/><Relationship Id="rId114" Type="http://schemas.openxmlformats.org/officeDocument/2006/relationships/image" Target="media/image38.wmf"/><Relationship Id="rId60" Type="http://schemas.openxmlformats.org/officeDocument/2006/relationships/oleObject" Target="embeddings/oleObject23.bin"/><Relationship Id="rId81" Type="http://schemas.openxmlformats.org/officeDocument/2006/relationships/image" Target="media/image27.wmf"/><Relationship Id="rId135" Type="http://schemas.openxmlformats.org/officeDocument/2006/relationships/image" Target="media/image44.wmf"/><Relationship Id="rId156" Type="http://schemas.openxmlformats.org/officeDocument/2006/relationships/oleObject" Target="embeddings/oleObject85.bin"/><Relationship Id="rId177" Type="http://schemas.openxmlformats.org/officeDocument/2006/relationships/image" Target="media/image61.wmf"/><Relationship Id="rId198" Type="http://schemas.openxmlformats.org/officeDocument/2006/relationships/oleObject" Target="embeddings/oleObject110.bin"/><Relationship Id="rId202" Type="http://schemas.openxmlformats.org/officeDocument/2006/relationships/oleObject" Target="embeddings/oleObject113.bin"/><Relationship Id="rId223" Type="http://schemas.openxmlformats.org/officeDocument/2006/relationships/oleObject" Target="embeddings/oleObject124.bin"/><Relationship Id="rId244" Type="http://schemas.openxmlformats.org/officeDocument/2006/relationships/oleObject" Target="embeddings/oleObject138.bin"/><Relationship Id="rId18" Type="http://schemas.openxmlformats.org/officeDocument/2006/relationships/footer" Target="footer1.xml"/><Relationship Id="rId39" Type="http://schemas.openxmlformats.org/officeDocument/2006/relationships/image" Target="media/image11.wmf"/><Relationship Id="rId50" Type="http://schemas.openxmlformats.org/officeDocument/2006/relationships/image" Target="media/image17.wmf"/><Relationship Id="rId104" Type="http://schemas.openxmlformats.org/officeDocument/2006/relationships/oleObject" Target="embeddings/oleObject51.bin"/><Relationship Id="rId125" Type="http://schemas.openxmlformats.org/officeDocument/2006/relationships/oleObject" Target="embeddings/oleObject67.bin"/><Relationship Id="rId146" Type="http://schemas.openxmlformats.org/officeDocument/2006/relationships/oleObject" Target="embeddings/oleObject79.bin"/><Relationship Id="rId167" Type="http://schemas.openxmlformats.org/officeDocument/2006/relationships/image" Target="media/image56.wmf"/><Relationship Id="rId188" Type="http://schemas.openxmlformats.org/officeDocument/2006/relationships/oleObject" Target="embeddings/oleObject105.bin"/><Relationship Id="rId71" Type="http://schemas.openxmlformats.org/officeDocument/2006/relationships/oleObject" Target="embeddings/oleObject31.bin"/><Relationship Id="rId92" Type="http://schemas.openxmlformats.org/officeDocument/2006/relationships/oleObject" Target="embeddings/oleObject42.bin"/><Relationship Id="rId213" Type="http://schemas.openxmlformats.org/officeDocument/2006/relationships/image" Target="media/image77.wmf"/><Relationship Id="rId234" Type="http://schemas.openxmlformats.org/officeDocument/2006/relationships/oleObject" Target="embeddings/oleObject132.bin"/><Relationship Id="rId2" Type="http://schemas.openxmlformats.org/officeDocument/2006/relationships/numbering" Target="numbering.xml"/><Relationship Id="rId29" Type="http://schemas.openxmlformats.org/officeDocument/2006/relationships/image" Target="media/image6.wmf"/><Relationship Id="rId40" Type="http://schemas.openxmlformats.org/officeDocument/2006/relationships/oleObject" Target="embeddings/oleObject11.bin"/><Relationship Id="rId115" Type="http://schemas.openxmlformats.org/officeDocument/2006/relationships/oleObject" Target="embeddings/oleObject59.bin"/><Relationship Id="rId136" Type="http://schemas.openxmlformats.org/officeDocument/2006/relationships/oleObject" Target="embeddings/oleObject74.bin"/><Relationship Id="rId157" Type="http://schemas.openxmlformats.org/officeDocument/2006/relationships/oleObject" Target="embeddings/oleObject86.bin"/><Relationship Id="rId178" Type="http://schemas.openxmlformats.org/officeDocument/2006/relationships/oleObject" Target="embeddings/oleObject99.bin"/><Relationship Id="rId61" Type="http://schemas.openxmlformats.org/officeDocument/2006/relationships/image" Target="media/image20.wmf"/><Relationship Id="rId82" Type="http://schemas.openxmlformats.org/officeDocument/2006/relationships/oleObject" Target="embeddings/oleObject37.bin"/><Relationship Id="rId199" Type="http://schemas.openxmlformats.org/officeDocument/2006/relationships/image" Target="media/image71.wmf"/><Relationship Id="rId203" Type="http://schemas.openxmlformats.org/officeDocument/2006/relationships/image" Target="media/image72.wmf"/><Relationship Id="rId19" Type="http://schemas.openxmlformats.org/officeDocument/2006/relationships/image" Target="media/image1.wmf"/><Relationship Id="rId224" Type="http://schemas.openxmlformats.org/officeDocument/2006/relationships/oleObject" Target="embeddings/oleObject125.bin"/><Relationship Id="rId245" Type="http://schemas.openxmlformats.org/officeDocument/2006/relationships/image" Target="media/image89.wmf"/><Relationship Id="rId30" Type="http://schemas.openxmlformats.org/officeDocument/2006/relationships/oleObject" Target="embeddings/oleObject6.bin"/><Relationship Id="rId105" Type="http://schemas.openxmlformats.org/officeDocument/2006/relationships/image" Target="media/image36.wmf"/><Relationship Id="rId126" Type="http://schemas.openxmlformats.org/officeDocument/2006/relationships/oleObject" Target="embeddings/oleObject68.bin"/><Relationship Id="rId147" Type="http://schemas.openxmlformats.org/officeDocument/2006/relationships/image" Target="media/image50.wmf"/><Relationship Id="rId168" Type="http://schemas.openxmlformats.org/officeDocument/2006/relationships/oleObject" Target="embeddings/oleObject94.bin"/><Relationship Id="rId51" Type="http://schemas.openxmlformats.org/officeDocument/2006/relationships/oleObject" Target="embeddings/oleObject16.bin"/><Relationship Id="rId72" Type="http://schemas.openxmlformats.org/officeDocument/2006/relationships/oleObject" Target="embeddings/oleObject32.bin"/><Relationship Id="rId93" Type="http://schemas.openxmlformats.org/officeDocument/2006/relationships/oleObject" Target="embeddings/oleObject43.bin"/><Relationship Id="rId189" Type="http://schemas.openxmlformats.org/officeDocument/2006/relationships/image" Target="media/image66.wmf"/><Relationship Id="rId3" Type="http://schemas.openxmlformats.org/officeDocument/2006/relationships/styles" Target="styles.xml"/><Relationship Id="rId214" Type="http://schemas.openxmlformats.org/officeDocument/2006/relationships/oleObject" Target="embeddings/oleObject119.bin"/><Relationship Id="rId235" Type="http://schemas.openxmlformats.org/officeDocument/2006/relationships/image" Target="media/image85.wmf"/><Relationship Id="rId116" Type="http://schemas.openxmlformats.org/officeDocument/2006/relationships/image" Target="media/image39.wmf"/><Relationship Id="rId137" Type="http://schemas.openxmlformats.org/officeDocument/2006/relationships/image" Target="media/image45.wmf"/><Relationship Id="rId158" Type="http://schemas.openxmlformats.org/officeDocument/2006/relationships/oleObject" Target="embeddings/oleObject87.bin"/><Relationship Id="rId20" Type="http://schemas.openxmlformats.org/officeDocument/2006/relationships/oleObject" Target="embeddings/oleObject1.bin"/><Relationship Id="rId41" Type="http://schemas.openxmlformats.org/officeDocument/2006/relationships/image" Target="media/image12.wmf"/><Relationship Id="rId62" Type="http://schemas.openxmlformats.org/officeDocument/2006/relationships/oleObject" Target="embeddings/oleObject24.bin"/><Relationship Id="rId83" Type="http://schemas.openxmlformats.org/officeDocument/2006/relationships/image" Target="media/image28.wmf"/><Relationship Id="rId179" Type="http://schemas.openxmlformats.org/officeDocument/2006/relationships/oleObject" Target="embeddings/oleObject100.bin"/><Relationship Id="rId190" Type="http://schemas.openxmlformats.org/officeDocument/2006/relationships/oleObject" Target="embeddings/oleObject106.bin"/><Relationship Id="rId204" Type="http://schemas.openxmlformats.org/officeDocument/2006/relationships/oleObject" Target="embeddings/oleObject114.bin"/><Relationship Id="rId225" Type="http://schemas.openxmlformats.org/officeDocument/2006/relationships/image" Target="media/image82.wmf"/><Relationship Id="rId246" Type="http://schemas.openxmlformats.org/officeDocument/2006/relationships/oleObject" Target="embeddings/oleObject139.bin"/><Relationship Id="rId106" Type="http://schemas.openxmlformats.org/officeDocument/2006/relationships/oleObject" Target="embeddings/oleObject52.bin"/><Relationship Id="rId127" Type="http://schemas.openxmlformats.org/officeDocument/2006/relationships/oleObject" Target="embeddings/oleObject69.bin"/><Relationship Id="rId10" Type="http://schemas.openxmlformats.org/officeDocument/2006/relationships/hyperlink" Target="http://www.3gpp.org/ftp/Specs/html-info/21900.htm" TargetMode="External"/><Relationship Id="rId31" Type="http://schemas.openxmlformats.org/officeDocument/2006/relationships/image" Target="media/image7.wmf"/><Relationship Id="rId52" Type="http://schemas.openxmlformats.org/officeDocument/2006/relationships/image" Target="media/image18.wmf"/><Relationship Id="rId73" Type="http://schemas.openxmlformats.org/officeDocument/2006/relationships/image" Target="media/image23.wmf"/><Relationship Id="rId94" Type="http://schemas.openxmlformats.org/officeDocument/2006/relationships/oleObject" Target="embeddings/oleObject44.bin"/><Relationship Id="rId148" Type="http://schemas.openxmlformats.org/officeDocument/2006/relationships/oleObject" Target="embeddings/oleObject80.bin"/><Relationship Id="rId169" Type="http://schemas.openxmlformats.org/officeDocument/2006/relationships/image" Target="media/image5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EB4E4-2784-4006-AB05-01EB2F882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6305</Words>
  <Characters>33421</Characters>
  <Application>Microsoft Office Word</Application>
  <DocSecurity>0</DocSecurity>
  <Lines>278</Lines>
  <Paragraphs>79</Paragraphs>
  <ScaleCrop>false</ScaleCrop>
  <HeadingPairs>
    <vt:vector size="2" baseType="variant">
      <vt:variant>
        <vt:lpstr>Title</vt:lpstr>
      </vt:variant>
      <vt:variant>
        <vt:i4>1</vt:i4>
      </vt:variant>
    </vt:vector>
  </HeadingPairs>
  <TitlesOfParts>
    <vt:vector size="1" baseType="lpstr">
      <vt:lpstr>3GPP TS 36.211</vt:lpstr>
    </vt:vector>
  </TitlesOfParts>
  <Manager/>
  <Company/>
  <LinksUpToDate>false</LinksUpToDate>
  <CharactersWithSpaces>39647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36.211</dc:title>
  <dc:subject>Evolved Universal Terrestrial Radio Access (E-UTRA); Physical channels and modulation (Release 12)</dc:subject>
  <dc:creator>MCC Support</dc:creator>
  <cp:keywords>UMTS, radio, layer 1</cp:keywords>
  <dc:description/>
  <cp:lastModifiedBy>Stefan Parkvall RAN1#101</cp:lastModifiedBy>
  <cp:revision>2</cp:revision>
  <cp:lastPrinted>2007-09-07T07:56:00Z</cp:lastPrinted>
  <dcterms:created xsi:type="dcterms:W3CDTF">2020-06-12T07:23:00Z</dcterms:created>
  <dcterms:modified xsi:type="dcterms:W3CDTF">2020-06-12T07:23:00Z</dcterms:modified>
  <cp:category>v1.3.1</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
  </property>
</Properties>
</file>